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475" w:rsidRPr="00BA4679" w:rsidRDefault="00714475" w:rsidP="00714475">
      <w:pPr>
        <w:spacing w:line="360" w:lineRule="auto"/>
        <w:ind w:left="708"/>
        <w:jc w:val="center"/>
        <w:rPr>
          <w:rFonts w:ascii="Times New Roman" w:hAnsi="Times New Roman" w:cs="Times New Roman"/>
          <w:color w:val="212529"/>
          <w:sz w:val="28"/>
          <w:szCs w:val="28"/>
          <w:shd w:val="clear" w:color="auto" w:fill="FFFFFF"/>
          <w:lang w:val="en-US"/>
        </w:rPr>
      </w:pPr>
      <w:r w:rsidRPr="00BA4679">
        <w:rPr>
          <w:rFonts w:ascii="Times New Roman" w:hAnsi="Times New Roman" w:cs="Times New Roman"/>
          <w:b/>
          <w:color w:val="212529"/>
          <w:sz w:val="28"/>
          <w:szCs w:val="28"/>
          <w:shd w:val="clear" w:color="auto" w:fill="FFFFFF"/>
          <w:lang w:val="en-US"/>
        </w:rPr>
        <w:t>Mavzu:</w:t>
      </w:r>
      <w:r w:rsidRPr="00BA4679">
        <w:rPr>
          <w:rFonts w:ascii="Times New Roman" w:eastAsiaTheme="majorEastAsia" w:hAnsi="Times New Roman" w:cs="Times New Roman"/>
          <w:b/>
          <w:bCs/>
          <w:color w:val="FF0000"/>
          <w:kern w:val="24"/>
          <w:sz w:val="28"/>
          <w:szCs w:val="28"/>
          <w:lang w:val="en-US"/>
        </w:rPr>
        <w:t xml:space="preserve"> </w:t>
      </w:r>
      <w:r w:rsidRPr="00BA4679">
        <w:rPr>
          <w:rFonts w:ascii="Times New Roman" w:hAnsi="Times New Roman" w:cs="Times New Roman"/>
          <w:b/>
          <w:bCs/>
          <w:color w:val="212529"/>
          <w:sz w:val="28"/>
          <w:szCs w:val="28"/>
          <w:shd w:val="clear" w:color="auto" w:fill="FFFFFF"/>
          <w:lang w:val="en-US"/>
        </w:rPr>
        <w:t>Fanni o’qitishda zamonaviy pedagogik texnologiyalardan foydalanish.</w:t>
      </w:r>
    </w:p>
    <w:p w:rsidR="00714475" w:rsidRPr="00BA4679" w:rsidRDefault="00714475" w:rsidP="00714475">
      <w:pPr>
        <w:spacing w:line="360" w:lineRule="auto"/>
        <w:ind w:firstLine="708"/>
        <w:rPr>
          <w:rFonts w:ascii="Times New Roman" w:hAnsi="Times New Roman" w:cs="Times New Roman"/>
          <w:color w:val="212529"/>
          <w:sz w:val="28"/>
          <w:szCs w:val="28"/>
          <w:shd w:val="clear" w:color="auto" w:fill="FFFFFF"/>
          <w:lang w:val="en-US"/>
        </w:rPr>
      </w:pPr>
      <w:r w:rsidRPr="00BA4679">
        <w:rPr>
          <w:rFonts w:ascii="Times New Roman" w:hAnsi="Times New Roman" w:cs="Times New Roman"/>
          <w:color w:val="212529"/>
          <w:sz w:val="28"/>
          <w:szCs w:val="28"/>
          <w:shd w:val="clear" w:color="auto" w:fill="FFFFFF"/>
          <w:lang w:val="en-US"/>
        </w:rPr>
        <w:t xml:space="preserve">Zamonaviy ta’lim texnologiyalari qo’yilgan maqsadlarga erishishga yordam beradi, masalan: ta’lim darajasini farqlash texnologiyasi; guruh texnologiyalari; kompyuter o’qitish texnologiyalari; o’yin texnologiyalari; muammoli </w:t>
      </w:r>
      <w:proofErr w:type="gramStart"/>
      <w:r w:rsidRPr="00BA4679">
        <w:rPr>
          <w:rFonts w:ascii="Times New Roman" w:hAnsi="Times New Roman" w:cs="Times New Roman"/>
          <w:color w:val="212529"/>
          <w:sz w:val="28"/>
          <w:szCs w:val="28"/>
          <w:shd w:val="clear" w:color="auto" w:fill="FFFFFF"/>
          <w:lang w:val="en-US"/>
        </w:rPr>
        <w:t>va</w:t>
      </w:r>
      <w:proofErr w:type="gramEnd"/>
      <w:r w:rsidRPr="00BA4679">
        <w:rPr>
          <w:rFonts w:ascii="Times New Roman" w:hAnsi="Times New Roman" w:cs="Times New Roman"/>
          <w:color w:val="212529"/>
          <w:sz w:val="28"/>
          <w:szCs w:val="28"/>
          <w:shd w:val="clear" w:color="auto" w:fill="FFFFFF"/>
          <w:lang w:val="en-US"/>
        </w:rPr>
        <w:t xml:space="preserve"> tadqiqot o’rganish texnologiyasi; o’quv materialining sxematik va ramziy modellari asosida o’qitishni intensivlashtirish texnologiyalari; hamkorlik pedagogikasi. Zamonaviy texnologiyalar hissiy qulay muhitda o’quvchilarning faol ko’p bosqichli kognitiv faoliyati jarayonida fan </w:t>
      </w:r>
      <w:proofErr w:type="gramStart"/>
      <w:r w:rsidRPr="00BA4679">
        <w:rPr>
          <w:rFonts w:ascii="Times New Roman" w:hAnsi="Times New Roman" w:cs="Times New Roman"/>
          <w:color w:val="212529"/>
          <w:sz w:val="28"/>
          <w:szCs w:val="28"/>
          <w:shd w:val="clear" w:color="auto" w:fill="FFFFFF"/>
          <w:lang w:val="en-US"/>
        </w:rPr>
        <w:t>va</w:t>
      </w:r>
      <w:proofErr w:type="gramEnd"/>
      <w:r w:rsidRPr="00BA4679">
        <w:rPr>
          <w:rFonts w:ascii="Times New Roman" w:hAnsi="Times New Roman" w:cs="Times New Roman"/>
          <w:color w:val="212529"/>
          <w:sz w:val="28"/>
          <w:szCs w:val="28"/>
          <w:shd w:val="clear" w:color="auto" w:fill="FFFFFF"/>
          <w:lang w:val="en-US"/>
        </w:rPr>
        <w:t xml:space="preserve"> o’quv bilim va ko’nikmalarini shakllantirish va rivojlantirish, o’rganish uchun ijobiy motivatsiyani rivojlantirish imkonini beradi.</w:t>
      </w:r>
    </w:p>
    <w:p w:rsidR="00714475" w:rsidRPr="00BA4679" w:rsidRDefault="00714475" w:rsidP="00714475">
      <w:pPr>
        <w:spacing w:line="360" w:lineRule="auto"/>
        <w:ind w:firstLine="708"/>
        <w:rPr>
          <w:rFonts w:ascii="Times New Roman" w:hAnsi="Times New Roman" w:cs="Times New Roman"/>
          <w:color w:val="212529"/>
          <w:sz w:val="28"/>
          <w:szCs w:val="28"/>
          <w:shd w:val="clear" w:color="auto" w:fill="FFFFFF"/>
          <w:lang w:val="en-US"/>
        </w:rPr>
      </w:pPr>
      <w:r w:rsidRPr="00BA4679">
        <w:rPr>
          <w:rFonts w:ascii="Times New Roman" w:hAnsi="Times New Roman" w:cs="Times New Roman"/>
          <w:color w:val="212529"/>
          <w:sz w:val="28"/>
          <w:szCs w:val="28"/>
          <w:shd w:val="clear" w:color="auto" w:fill="FFFFFF"/>
          <w:lang w:val="en-US"/>
        </w:rPr>
        <w:t xml:space="preserve">Hozirgi bosqichda pedagogik texnologiya tushunchasidan pedagogik amaliyotda faol foydalanilmoqda. Biroq, uni tushunish va qo’llashda katta tafovutlar mavjud, shuningdek, turli olimlar tomonidan berilgan ko’plab ta’riflar mavjud, masalan, B.T.Lixachev, V.P.Bespalko, I.P.Volkov, V.M. tushunish pedagogik texnologiyani barcha ta’riflarning ma’nolarini o’zida mujassam etgan mazmunli umumlashtirishdir. </w:t>
      </w:r>
      <w:proofErr w:type="gramStart"/>
      <w:r w:rsidRPr="00BA4679">
        <w:rPr>
          <w:rFonts w:ascii="Times New Roman" w:hAnsi="Times New Roman" w:cs="Times New Roman"/>
          <w:color w:val="212529"/>
          <w:sz w:val="28"/>
          <w:szCs w:val="28"/>
          <w:shd w:val="clear" w:color="auto" w:fill="FFFFFF"/>
          <w:lang w:val="en-US"/>
        </w:rPr>
        <w:t>turli</w:t>
      </w:r>
      <w:proofErr w:type="gramEnd"/>
      <w:r w:rsidRPr="00BA4679">
        <w:rPr>
          <w:rFonts w:ascii="Times New Roman" w:hAnsi="Times New Roman" w:cs="Times New Roman"/>
          <w:color w:val="212529"/>
          <w:sz w:val="28"/>
          <w:szCs w:val="28"/>
          <w:shd w:val="clear" w:color="auto" w:fill="FFFFFF"/>
          <w:lang w:val="en-US"/>
        </w:rPr>
        <w:t xml:space="preserve"> mualliflar. G.K.Selevkoning fikricha, “pedagogik texnologiya” tushunchasini uch jihat bilan ifodalash mumkin: </w:t>
      </w:r>
    </w:p>
    <w:p w:rsidR="00714475" w:rsidRPr="00BA4679" w:rsidRDefault="00714475" w:rsidP="00714475">
      <w:pPr>
        <w:spacing w:line="360" w:lineRule="auto"/>
        <w:ind w:firstLine="708"/>
        <w:rPr>
          <w:rFonts w:ascii="Times New Roman" w:hAnsi="Times New Roman" w:cs="Times New Roman"/>
          <w:color w:val="212529"/>
          <w:sz w:val="28"/>
          <w:szCs w:val="28"/>
          <w:shd w:val="clear" w:color="auto" w:fill="FFFFFF"/>
          <w:lang w:val="en-US"/>
        </w:rPr>
      </w:pPr>
      <w:r w:rsidRPr="00BA4679">
        <w:rPr>
          <w:rFonts w:ascii="Times New Roman" w:hAnsi="Times New Roman" w:cs="Times New Roman"/>
          <w:color w:val="212529"/>
          <w:sz w:val="28"/>
          <w:szCs w:val="28"/>
          <w:shd w:val="clear" w:color="auto" w:fill="FFFFFF"/>
          <w:lang w:val="en-US"/>
        </w:rPr>
        <w:t xml:space="preserve">1) </w:t>
      </w:r>
      <w:proofErr w:type="gramStart"/>
      <w:r w:rsidRPr="00BA4679">
        <w:rPr>
          <w:rFonts w:ascii="Times New Roman" w:hAnsi="Times New Roman" w:cs="Times New Roman"/>
          <w:color w:val="212529"/>
          <w:sz w:val="28"/>
          <w:szCs w:val="28"/>
          <w:shd w:val="clear" w:color="auto" w:fill="FFFFFF"/>
          <w:lang w:val="en-US"/>
        </w:rPr>
        <w:t>ilmiy</w:t>
      </w:r>
      <w:proofErr w:type="gramEnd"/>
      <w:r w:rsidRPr="00BA4679">
        <w:rPr>
          <w:rFonts w:ascii="Times New Roman" w:hAnsi="Times New Roman" w:cs="Times New Roman"/>
          <w:color w:val="212529"/>
          <w:sz w:val="28"/>
          <w:szCs w:val="28"/>
          <w:shd w:val="clear" w:color="auto" w:fill="FFFFFF"/>
          <w:lang w:val="en-US"/>
        </w:rPr>
        <w:t xml:space="preserve">: pedagogik texnologiyalar – pedagogika fanining maqsadlari, mazmuni va o’qitish usullarini o’rganuvchi va ishlab chiqadigan hamda pedagogik jarayonlarni loyihalashtiruvchi qismi; </w:t>
      </w:r>
    </w:p>
    <w:p w:rsidR="00714475" w:rsidRPr="00BA4679" w:rsidRDefault="00714475" w:rsidP="00714475">
      <w:pPr>
        <w:spacing w:line="360" w:lineRule="auto"/>
        <w:ind w:firstLine="708"/>
        <w:rPr>
          <w:rFonts w:ascii="Times New Roman" w:hAnsi="Times New Roman" w:cs="Times New Roman"/>
          <w:color w:val="212529"/>
          <w:sz w:val="28"/>
          <w:szCs w:val="28"/>
          <w:shd w:val="clear" w:color="auto" w:fill="FFFFFF"/>
          <w:lang w:val="en-US"/>
        </w:rPr>
      </w:pPr>
      <w:r w:rsidRPr="00BA4679">
        <w:rPr>
          <w:rFonts w:ascii="Times New Roman" w:hAnsi="Times New Roman" w:cs="Times New Roman"/>
          <w:color w:val="212529"/>
          <w:sz w:val="28"/>
          <w:szCs w:val="28"/>
          <w:shd w:val="clear" w:color="auto" w:fill="FFFFFF"/>
          <w:lang w:val="en-US"/>
        </w:rPr>
        <w:t xml:space="preserve">2) </w:t>
      </w:r>
      <w:proofErr w:type="gramStart"/>
      <w:r w:rsidRPr="00BA4679">
        <w:rPr>
          <w:rFonts w:ascii="Times New Roman" w:hAnsi="Times New Roman" w:cs="Times New Roman"/>
          <w:color w:val="212529"/>
          <w:sz w:val="28"/>
          <w:szCs w:val="28"/>
          <w:shd w:val="clear" w:color="auto" w:fill="FFFFFF"/>
          <w:lang w:val="en-US"/>
        </w:rPr>
        <w:t>protsessual</w:t>
      </w:r>
      <w:proofErr w:type="gramEnd"/>
      <w:r w:rsidRPr="00BA4679">
        <w:rPr>
          <w:rFonts w:ascii="Times New Roman" w:hAnsi="Times New Roman" w:cs="Times New Roman"/>
          <w:color w:val="212529"/>
          <w:sz w:val="28"/>
          <w:szCs w:val="28"/>
          <w:shd w:val="clear" w:color="auto" w:fill="FFFFFF"/>
          <w:lang w:val="en-US"/>
        </w:rPr>
        <w:t xml:space="preserve"> va tavsifiy: jarayonning tavsifi (algoritmi), rejalashtirilgan o’quv natijalariga erishish uchun maqsadlar, mazmun, usullar va vositalar majmuasi; </w:t>
      </w:r>
    </w:p>
    <w:p w:rsidR="00714475" w:rsidRPr="00BA4679" w:rsidRDefault="00714475" w:rsidP="00714475">
      <w:pPr>
        <w:spacing w:line="360" w:lineRule="auto"/>
        <w:ind w:firstLine="708"/>
        <w:rPr>
          <w:rFonts w:ascii="Times New Roman" w:hAnsi="Times New Roman" w:cs="Times New Roman"/>
          <w:color w:val="212529"/>
          <w:sz w:val="28"/>
          <w:szCs w:val="28"/>
          <w:shd w:val="clear" w:color="auto" w:fill="FFFFFF"/>
          <w:lang w:val="en-US"/>
        </w:rPr>
      </w:pPr>
      <w:r w:rsidRPr="00BA4679">
        <w:rPr>
          <w:rFonts w:ascii="Times New Roman" w:hAnsi="Times New Roman" w:cs="Times New Roman"/>
          <w:color w:val="212529"/>
          <w:sz w:val="28"/>
          <w:szCs w:val="28"/>
          <w:shd w:val="clear" w:color="auto" w:fill="FFFFFF"/>
          <w:lang w:val="en-US"/>
        </w:rPr>
        <w:t xml:space="preserve">3) </w:t>
      </w:r>
      <w:proofErr w:type="gramStart"/>
      <w:r w:rsidRPr="00BA4679">
        <w:rPr>
          <w:rFonts w:ascii="Times New Roman" w:hAnsi="Times New Roman" w:cs="Times New Roman"/>
          <w:color w:val="212529"/>
          <w:sz w:val="28"/>
          <w:szCs w:val="28"/>
          <w:shd w:val="clear" w:color="auto" w:fill="FFFFFF"/>
          <w:lang w:val="en-US"/>
        </w:rPr>
        <w:t>protsessual</w:t>
      </w:r>
      <w:proofErr w:type="gramEnd"/>
      <w:r w:rsidRPr="00BA4679">
        <w:rPr>
          <w:rFonts w:ascii="Times New Roman" w:hAnsi="Times New Roman" w:cs="Times New Roman"/>
          <w:color w:val="212529"/>
          <w:sz w:val="28"/>
          <w:szCs w:val="28"/>
          <w:shd w:val="clear" w:color="auto" w:fill="FFFFFF"/>
          <w:lang w:val="en-US"/>
        </w:rPr>
        <w:t xml:space="preserve"> jihatdan samarali: texnologik (pedagogik) jarayonni amalga oshirish, barcha shaxsiy, instrumental va uslubiy pedagogik vositalarning ishlashi.</w:t>
      </w:r>
    </w:p>
    <w:p w:rsidR="00714475" w:rsidRPr="00BA4679" w:rsidRDefault="00714475" w:rsidP="00714475">
      <w:pPr>
        <w:spacing w:line="360" w:lineRule="auto"/>
        <w:ind w:firstLine="708"/>
        <w:rPr>
          <w:rFonts w:ascii="Times New Roman" w:hAnsi="Times New Roman" w:cs="Times New Roman"/>
          <w:color w:val="212529"/>
          <w:sz w:val="28"/>
          <w:szCs w:val="28"/>
          <w:shd w:val="clear" w:color="auto" w:fill="FFFFFF"/>
          <w:lang w:val="en-US"/>
        </w:rPr>
      </w:pPr>
      <w:r w:rsidRPr="00BA4679">
        <w:rPr>
          <w:rFonts w:ascii="Times New Roman" w:hAnsi="Times New Roman" w:cs="Times New Roman"/>
          <w:color w:val="212529"/>
          <w:sz w:val="28"/>
          <w:szCs w:val="28"/>
          <w:shd w:val="clear" w:color="auto" w:fill="FFFFFF"/>
          <w:lang w:val="en-US"/>
        </w:rPr>
        <w:t xml:space="preserve">Shunday qilib, pedagogik texnologiya o’qitishning eng oqilona usullarini o’rganuvchi fan sifatida ham, o’qitishda qo’llaniladigan usullar, tamoyillar va tartibga soluvchilar tizimi sifatida ham, real o’quv jarayoni sifatida ham faoliyat </w:t>
      </w:r>
      <w:r w:rsidRPr="00BA4679">
        <w:rPr>
          <w:rFonts w:ascii="Times New Roman" w:hAnsi="Times New Roman" w:cs="Times New Roman"/>
          <w:color w:val="212529"/>
          <w:sz w:val="28"/>
          <w:szCs w:val="28"/>
          <w:shd w:val="clear" w:color="auto" w:fill="FFFFFF"/>
          <w:lang w:val="en-US"/>
        </w:rPr>
        <w:lastRenderedPageBreak/>
        <w:t xml:space="preserve">yuritadi. Albatta, har bir o’qituvchi o’z faniga talabalarda chuqur qiziqish uyg’otishini, ular nafaqat o’ylanmasdan ma’ruza yozishni, balki aytilayotgan gaplarni tushunib yetishlarini, mantiqiy fikr yurita olishlarini, har bir dars </w:t>
      </w:r>
      <w:proofErr w:type="gramStart"/>
      <w:r w:rsidRPr="00BA4679">
        <w:rPr>
          <w:rFonts w:ascii="Times New Roman" w:hAnsi="Times New Roman" w:cs="Times New Roman"/>
          <w:color w:val="212529"/>
          <w:sz w:val="28"/>
          <w:szCs w:val="28"/>
          <w:shd w:val="clear" w:color="auto" w:fill="FFFFFF"/>
          <w:lang w:val="en-US"/>
        </w:rPr>
        <w:t>yuk</w:t>
      </w:r>
      <w:proofErr w:type="gramEnd"/>
      <w:r w:rsidRPr="00BA4679">
        <w:rPr>
          <w:rFonts w:ascii="Times New Roman" w:hAnsi="Times New Roman" w:cs="Times New Roman"/>
          <w:color w:val="212529"/>
          <w:sz w:val="28"/>
          <w:szCs w:val="28"/>
          <w:shd w:val="clear" w:color="auto" w:fill="FFFFFF"/>
          <w:lang w:val="en-US"/>
        </w:rPr>
        <w:t xml:space="preserve"> bo’lmasligini, balki har bir darsning o’ziga yuk bo’lmasligini xohlaydi. </w:t>
      </w:r>
      <w:proofErr w:type="gramStart"/>
      <w:r w:rsidRPr="00BA4679">
        <w:rPr>
          <w:rFonts w:ascii="Times New Roman" w:hAnsi="Times New Roman" w:cs="Times New Roman"/>
          <w:color w:val="212529"/>
          <w:sz w:val="28"/>
          <w:szCs w:val="28"/>
          <w:shd w:val="clear" w:color="auto" w:fill="FFFFFF"/>
          <w:lang w:val="en-US"/>
        </w:rPr>
        <w:t>talabalar</w:t>
      </w:r>
      <w:proofErr w:type="gramEnd"/>
      <w:r w:rsidRPr="00BA4679">
        <w:rPr>
          <w:rFonts w:ascii="Times New Roman" w:hAnsi="Times New Roman" w:cs="Times New Roman"/>
          <w:color w:val="212529"/>
          <w:sz w:val="28"/>
          <w:szCs w:val="28"/>
          <w:shd w:val="clear" w:color="auto" w:fill="FFFFFF"/>
          <w:lang w:val="en-US"/>
        </w:rPr>
        <w:t xml:space="preserve"> va o’qituvchi uchun quvonch. O’qituvchi gapiradi, o’quvchi esa tinglaydi </w:t>
      </w:r>
      <w:proofErr w:type="gramStart"/>
      <w:r w:rsidRPr="00BA4679">
        <w:rPr>
          <w:rFonts w:ascii="Times New Roman" w:hAnsi="Times New Roman" w:cs="Times New Roman"/>
          <w:color w:val="212529"/>
          <w:sz w:val="28"/>
          <w:szCs w:val="28"/>
          <w:shd w:val="clear" w:color="auto" w:fill="FFFFFF"/>
          <w:lang w:val="en-US"/>
        </w:rPr>
        <w:t>va</w:t>
      </w:r>
      <w:proofErr w:type="gramEnd"/>
      <w:r w:rsidRPr="00BA4679">
        <w:rPr>
          <w:rFonts w:ascii="Times New Roman" w:hAnsi="Times New Roman" w:cs="Times New Roman"/>
          <w:color w:val="212529"/>
          <w:sz w:val="28"/>
          <w:szCs w:val="28"/>
          <w:shd w:val="clear" w:color="auto" w:fill="FFFFFF"/>
          <w:lang w:val="en-US"/>
        </w:rPr>
        <w:t xml:space="preserve"> o’rganadi, lekin tayyor ma’lumotni tinglash o’qitishning eng samarasiz usullaridan biri hisoblanadi. Bilimni mexanik ravishda boshdan boshga o’tkazib bo’lmaydi (eshitilgan – o’rganilgan). Shuning uchun o’quvchini ta’lim jarayonining faol ishtirokchisiga aylantirish zarur. Talaba fanga qiziqish bilan faqat o’z faoliyatida ma’lumotni o’zlashtira oladi. Binobarin, o’qituvchi informator rolini unutishi, u o’quvchining bilish faoliyatining tashkilotchisi, muvofiqlashtiruvchisi rolini o’ynashi, o’quvchi uchun darsda barcha turdagi o’quv </w:t>
      </w:r>
      <w:proofErr w:type="gramStart"/>
      <w:r w:rsidRPr="00BA4679">
        <w:rPr>
          <w:rFonts w:ascii="Times New Roman" w:hAnsi="Times New Roman" w:cs="Times New Roman"/>
          <w:color w:val="212529"/>
          <w:sz w:val="28"/>
          <w:szCs w:val="28"/>
          <w:shd w:val="clear" w:color="auto" w:fill="FFFFFF"/>
          <w:lang w:val="en-US"/>
        </w:rPr>
        <w:t>va</w:t>
      </w:r>
      <w:proofErr w:type="gramEnd"/>
      <w:r w:rsidRPr="00BA4679">
        <w:rPr>
          <w:rFonts w:ascii="Times New Roman" w:hAnsi="Times New Roman" w:cs="Times New Roman"/>
          <w:color w:val="212529"/>
          <w:sz w:val="28"/>
          <w:szCs w:val="28"/>
          <w:shd w:val="clear" w:color="auto" w:fill="FFFFFF"/>
          <w:lang w:val="en-US"/>
        </w:rPr>
        <w:t xml:space="preserve"> bilish faoliyatini tashkil qilishi kerak. O`quvchining o’quv </w:t>
      </w:r>
      <w:proofErr w:type="gramStart"/>
      <w:r w:rsidRPr="00BA4679">
        <w:rPr>
          <w:rFonts w:ascii="Times New Roman" w:hAnsi="Times New Roman" w:cs="Times New Roman"/>
          <w:color w:val="212529"/>
          <w:sz w:val="28"/>
          <w:szCs w:val="28"/>
          <w:shd w:val="clear" w:color="auto" w:fill="FFFFFF"/>
          <w:lang w:val="en-US"/>
        </w:rPr>
        <w:t>va</w:t>
      </w:r>
      <w:proofErr w:type="gramEnd"/>
      <w:r w:rsidRPr="00BA4679">
        <w:rPr>
          <w:rFonts w:ascii="Times New Roman" w:hAnsi="Times New Roman" w:cs="Times New Roman"/>
          <w:color w:val="212529"/>
          <w:sz w:val="28"/>
          <w:szCs w:val="28"/>
          <w:shd w:val="clear" w:color="auto" w:fill="FFFFFF"/>
          <w:lang w:val="en-US"/>
        </w:rPr>
        <w:t xml:space="preserve"> kognitiv faoliyati o’zlashtirilishi kerak bo’lgan o’quv materialiga mos kelishi kerak. Faoliyatnatijasida talaba mustaqil ravishda har qanday xulosaga kelishi, o’zi uchun bilim olishi kerak. Didaktikaning eng muhim tamoyili – bilimlarni mustaqil yaratish tamoyili bo’lib, u bilimni o’quvchi tomonidan tayyor shaklda emas, balki o’qituvchi tomonidan tashkil etilgan ma’lum bir bilish faoliyati natijasida yaratilishidan iborat. .Binobarin, har xil turdagi pedagogik texnologiyalar talabalarning bilim </w:t>
      </w:r>
      <w:proofErr w:type="gramStart"/>
      <w:r w:rsidRPr="00BA4679">
        <w:rPr>
          <w:rFonts w:ascii="Times New Roman" w:hAnsi="Times New Roman" w:cs="Times New Roman"/>
          <w:color w:val="212529"/>
          <w:sz w:val="28"/>
          <w:szCs w:val="28"/>
          <w:shd w:val="clear" w:color="auto" w:fill="FFFFFF"/>
          <w:lang w:val="en-US"/>
        </w:rPr>
        <w:t>va</w:t>
      </w:r>
      <w:proofErr w:type="gramEnd"/>
      <w:r w:rsidRPr="00BA4679">
        <w:rPr>
          <w:rFonts w:ascii="Times New Roman" w:hAnsi="Times New Roman" w:cs="Times New Roman"/>
          <w:color w:val="212529"/>
          <w:sz w:val="28"/>
          <w:szCs w:val="28"/>
          <w:shd w:val="clear" w:color="auto" w:fill="FFFFFF"/>
          <w:lang w:val="en-US"/>
        </w:rPr>
        <w:t xml:space="preserve"> ijodiy qiziqishlarini rivojlantirishga yordam beradi. Innovatsion pedagogik texnologiyalardan faol foydalangan holda tizimli ishlar o’quvchilarning fanga bo’lgan qiziqishini, o’quv faolligini oshiradi, bilimlarni chuqur </w:t>
      </w:r>
      <w:proofErr w:type="gramStart"/>
      <w:r w:rsidRPr="00BA4679">
        <w:rPr>
          <w:rFonts w:ascii="Times New Roman" w:hAnsi="Times New Roman" w:cs="Times New Roman"/>
          <w:color w:val="212529"/>
          <w:sz w:val="28"/>
          <w:szCs w:val="28"/>
          <w:shd w:val="clear" w:color="auto" w:fill="FFFFFF"/>
          <w:lang w:val="en-US"/>
        </w:rPr>
        <w:t>va</w:t>
      </w:r>
      <w:proofErr w:type="gramEnd"/>
      <w:r w:rsidRPr="00BA4679">
        <w:rPr>
          <w:rFonts w:ascii="Times New Roman" w:hAnsi="Times New Roman" w:cs="Times New Roman"/>
          <w:color w:val="212529"/>
          <w:sz w:val="28"/>
          <w:szCs w:val="28"/>
          <w:shd w:val="clear" w:color="auto" w:fill="FFFFFF"/>
          <w:lang w:val="en-US"/>
        </w:rPr>
        <w:t xml:space="preserve"> doimiy o’zlashtirishni ta’minlaydi, o’quvchilarning tafakkuri, xotirasi va nutqini rivojlantiradi, halollik, mehnatsevarlik va vijdonli munosabatni tarbiyalashga xizmat qiladi. </w:t>
      </w:r>
      <w:proofErr w:type="gramStart"/>
      <w:r w:rsidRPr="00BA4679">
        <w:rPr>
          <w:rFonts w:ascii="Times New Roman" w:hAnsi="Times New Roman" w:cs="Times New Roman"/>
          <w:color w:val="212529"/>
          <w:sz w:val="28"/>
          <w:szCs w:val="28"/>
          <w:shd w:val="clear" w:color="auto" w:fill="FFFFFF"/>
          <w:lang w:val="en-US"/>
        </w:rPr>
        <w:t>tarbiyaviy</w:t>
      </w:r>
      <w:proofErr w:type="gramEnd"/>
      <w:r w:rsidRPr="00BA4679">
        <w:rPr>
          <w:rFonts w:ascii="Times New Roman" w:hAnsi="Times New Roman" w:cs="Times New Roman"/>
          <w:color w:val="212529"/>
          <w:sz w:val="28"/>
          <w:szCs w:val="28"/>
          <w:shd w:val="clear" w:color="auto" w:fill="FFFFFF"/>
          <w:lang w:val="en-US"/>
        </w:rPr>
        <w:t xml:space="preserve"> ishlar, shuningdek, asosan talabalarning reproduktiv faoliyatini faollashtiradi. O’qitishning muhim xususiyati – bilimlardan foydalanish, ularni umumlashtirish </w:t>
      </w:r>
      <w:proofErr w:type="gramStart"/>
      <w:r w:rsidRPr="00BA4679">
        <w:rPr>
          <w:rFonts w:ascii="Times New Roman" w:hAnsi="Times New Roman" w:cs="Times New Roman"/>
          <w:color w:val="212529"/>
          <w:sz w:val="28"/>
          <w:szCs w:val="28"/>
          <w:shd w:val="clear" w:color="auto" w:fill="FFFFFF"/>
          <w:lang w:val="en-US"/>
        </w:rPr>
        <w:t>va</w:t>
      </w:r>
      <w:proofErr w:type="gramEnd"/>
      <w:r w:rsidRPr="00BA4679">
        <w:rPr>
          <w:rFonts w:ascii="Times New Roman" w:hAnsi="Times New Roman" w:cs="Times New Roman"/>
          <w:color w:val="212529"/>
          <w:sz w:val="28"/>
          <w:szCs w:val="28"/>
          <w:shd w:val="clear" w:color="auto" w:fill="FFFFFF"/>
          <w:lang w:val="en-US"/>
        </w:rPr>
        <w:t xml:space="preserve"> tizimlashtirishda samarali faoliyat uchun sharoit yaratishdir. Ta’lim jarayonini bunday tashkil etish o’quvchilarning fikrlash qobiliyatini rivojlantiradi, ularni diqqatli bo’lishga majbur qiladi, ularni tahlil qilishga, taqqoslashga, asosiy narsani ajratib ko’rsatishga o’rgatadi, ularni sinfdagi passiv tinglovchilardan faol ishtirokchiga aylantiradi. </w:t>
      </w:r>
    </w:p>
    <w:p w:rsidR="00546C21" w:rsidRPr="00BA4679" w:rsidRDefault="00714475" w:rsidP="00714475">
      <w:pPr>
        <w:spacing w:line="360" w:lineRule="auto"/>
        <w:ind w:firstLine="708"/>
        <w:rPr>
          <w:rFonts w:ascii="Times New Roman" w:hAnsi="Times New Roman" w:cs="Times New Roman"/>
          <w:color w:val="212529"/>
          <w:sz w:val="28"/>
          <w:szCs w:val="28"/>
          <w:shd w:val="clear" w:color="auto" w:fill="FFFFFF"/>
          <w:lang w:val="en-US"/>
        </w:rPr>
      </w:pPr>
      <w:r w:rsidRPr="00BA4679">
        <w:rPr>
          <w:rFonts w:ascii="Times New Roman" w:hAnsi="Times New Roman" w:cs="Times New Roman"/>
          <w:color w:val="212529"/>
          <w:sz w:val="28"/>
          <w:szCs w:val="28"/>
          <w:shd w:val="clear" w:color="auto" w:fill="FFFFFF"/>
          <w:lang w:val="en-US"/>
        </w:rPr>
        <w:t xml:space="preserve">Shunday qilib, har xil turdagi texnologiyalar o’quvchilarning kognitiv </w:t>
      </w:r>
      <w:proofErr w:type="gramStart"/>
      <w:r w:rsidRPr="00BA4679">
        <w:rPr>
          <w:rFonts w:ascii="Times New Roman" w:hAnsi="Times New Roman" w:cs="Times New Roman"/>
          <w:color w:val="212529"/>
          <w:sz w:val="28"/>
          <w:szCs w:val="28"/>
          <w:shd w:val="clear" w:color="auto" w:fill="FFFFFF"/>
          <w:lang w:val="en-US"/>
        </w:rPr>
        <w:t>va</w:t>
      </w:r>
      <w:proofErr w:type="gramEnd"/>
      <w:r w:rsidRPr="00BA4679">
        <w:rPr>
          <w:rFonts w:ascii="Times New Roman" w:hAnsi="Times New Roman" w:cs="Times New Roman"/>
          <w:color w:val="212529"/>
          <w:sz w:val="28"/>
          <w:szCs w:val="28"/>
          <w:shd w:val="clear" w:color="auto" w:fill="FFFFFF"/>
          <w:lang w:val="en-US"/>
        </w:rPr>
        <w:t xml:space="preserve"> ijodiy qiziqishlarini rivojlantirishga yordam beradi. Biroq zamonaviy ta’lim </w:t>
      </w:r>
      <w:proofErr w:type="gramStart"/>
      <w:r w:rsidRPr="00BA4679">
        <w:rPr>
          <w:rFonts w:ascii="Times New Roman" w:hAnsi="Times New Roman" w:cs="Times New Roman"/>
          <w:color w:val="212529"/>
          <w:sz w:val="28"/>
          <w:szCs w:val="28"/>
          <w:shd w:val="clear" w:color="auto" w:fill="FFFFFF"/>
          <w:lang w:val="en-US"/>
        </w:rPr>
        <w:t>va</w:t>
      </w:r>
      <w:proofErr w:type="gramEnd"/>
      <w:r w:rsidRPr="00BA4679">
        <w:rPr>
          <w:rFonts w:ascii="Times New Roman" w:hAnsi="Times New Roman" w:cs="Times New Roman"/>
          <w:color w:val="212529"/>
          <w:sz w:val="28"/>
          <w:szCs w:val="28"/>
          <w:shd w:val="clear" w:color="auto" w:fill="FFFFFF"/>
          <w:lang w:val="en-US"/>
        </w:rPr>
        <w:t xml:space="preserve"> axborot texnologiyalarini joriy etish ularning an’anaviy o’qitish metodikasini to’liq o’rnini bosishini anglatmaydi, balki uning tarkibiy qismi bo’ladi. Zero, pedagogik texnologiya – bu o’rganish nazariyasiga asoslangan </w:t>
      </w:r>
      <w:proofErr w:type="gramStart"/>
      <w:r w:rsidRPr="00BA4679">
        <w:rPr>
          <w:rFonts w:ascii="Times New Roman" w:hAnsi="Times New Roman" w:cs="Times New Roman"/>
          <w:color w:val="212529"/>
          <w:sz w:val="28"/>
          <w:szCs w:val="28"/>
          <w:shd w:val="clear" w:color="auto" w:fill="FFFFFF"/>
          <w:lang w:val="en-US"/>
        </w:rPr>
        <w:t>va</w:t>
      </w:r>
      <w:proofErr w:type="gramEnd"/>
      <w:r w:rsidRPr="00BA4679">
        <w:rPr>
          <w:rFonts w:ascii="Times New Roman" w:hAnsi="Times New Roman" w:cs="Times New Roman"/>
          <w:color w:val="212529"/>
          <w:sz w:val="28"/>
          <w:szCs w:val="28"/>
          <w:shd w:val="clear" w:color="auto" w:fill="FFFFFF"/>
          <w:lang w:val="en-US"/>
        </w:rPr>
        <w:t xml:space="preserve"> rejalashtirilgan natijalarni ta’minlovchi ta’lim faoliyatini tashkil etish usullari, uslubiy texnikasi, shakllari yig’indisidir. O’qituvchi uchun yillar davomida shakllangan darsning stereotiplarini engib o’tish juda qiyin. O`uvchiga yaqinlashish </w:t>
      </w:r>
      <w:proofErr w:type="gramStart"/>
      <w:r w:rsidRPr="00BA4679">
        <w:rPr>
          <w:rFonts w:ascii="Times New Roman" w:hAnsi="Times New Roman" w:cs="Times New Roman"/>
          <w:color w:val="212529"/>
          <w:sz w:val="28"/>
          <w:szCs w:val="28"/>
          <w:shd w:val="clear" w:color="auto" w:fill="FFFFFF"/>
          <w:lang w:val="en-US"/>
        </w:rPr>
        <w:t>va</w:t>
      </w:r>
      <w:proofErr w:type="gramEnd"/>
      <w:r w:rsidRPr="00BA4679">
        <w:rPr>
          <w:rFonts w:ascii="Times New Roman" w:hAnsi="Times New Roman" w:cs="Times New Roman"/>
          <w:color w:val="212529"/>
          <w:sz w:val="28"/>
          <w:szCs w:val="28"/>
          <w:shd w:val="clear" w:color="auto" w:fill="FFFFFF"/>
          <w:lang w:val="en-US"/>
        </w:rPr>
        <w:t xml:space="preserve"> xatolarni tuzatish, tayyor javobni taklif qilish istagi katta. O`uvchilar ham xuddi shunday muammoga duch kelishadi: ular uchun o’qituvchini yordamchi, kognitiv faoliyat tashkilotchisi rolida ko’rish odatiy holdir. Zamonaviy ta’lim tizimi o’qituvchiga turli xil innovatsion usullardan «o’zinikini» tanlash, o’z ish tajribasiga yangicha qarash imkoniyatini beradi. Bugungi kunda zamonaviy darsni muvaffaqiyatli o’tkazish uchun o’z pozitsiyangizni yangicha tushunish, nima uchun </w:t>
      </w:r>
      <w:proofErr w:type="gramStart"/>
      <w:r w:rsidRPr="00BA4679">
        <w:rPr>
          <w:rFonts w:ascii="Times New Roman" w:hAnsi="Times New Roman" w:cs="Times New Roman"/>
          <w:color w:val="212529"/>
          <w:sz w:val="28"/>
          <w:szCs w:val="28"/>
          <w:shd w:val="clear" w:color="auto" w:fill="FFFFFF"/>
          <w:lang w:val="en-US"/>
        </w:rPr>
        <w:t>va</w:t>
      </w:r>
      <w:proofErr w:type="gramEnd"/>
      <w:r w:rsidRPr="00BA4679">
        <w:rPr>
          <w:rFonts w:ascii="Times New Roman" w:hAnsi="Times New Roman" w:cs="Times New Roman"/>
          <w:color w:val="212529"/>
          <w:sz w:val="28"/>
          <w:szCs w:val="28"/>
          <w:shd w:val="clear" w:color="auto" w:fill="FFFFFF"/>
          <w:lang w:val="en-US"/>
        </w:rPr>
        <w:t xml:space="preserve"> nima uchun o’zgarishlar kerakligini tushunish va birinchi navbatda o’zingizni o’zgartirish kerak.</w:t>
      </w:r>
    </w:p>
    <w:p w:rsidR="00C82497" w:rsidRPr="00BA4679" w:rsidRDefault="00C82497" w:rsidP="00714475">
      <w:pPr>
        <w:spacing w:line="360" w:lineRule="auto"/>
        <w:ind w:firstLine="708"/>
        <w:rPr>
          <w:rFonts w:ascii="Times New Roman" w:hAnsi="Times New Roman" w:cs="Times New Roman"/>
          <w:color w:val="212529"/>
          <w:sz w:val="28"/>
          <w:szCs w:val="28"/>
          <w:shd w:val="clear" w:color="auto" w:fill="FFFFFF"/>
          <w:lang w:val="en-US"/>
        </w:rPr>
      </w:pPr>
    </w:p>
    <w:p w:rsidR="00C82497" w:rsidRPr="00BA4679" w:rsidRDefault="00C82497" w:rsidP="00714475">
      <w:pPr>
        <w:spacing w:line="360" w:lineRule="auto"/>
        <w:ind w:firstLine="708"/>
        <w:rPr>
          <w:rFonts w:ascii="Times New Roman" w:hAnsi="Times New Roman" w:cs="Times New Roman"/>
          <w:color w:val="212529"/>
          <w:sz w:val="28"/>
          <w:szCs w:val="28"/>
          <w:shd w:val="clear" w:color="auto" w:fill="FFFFFF"/>
          <w:lang w:val="en-US"/>
        </w:rPr>
      </w:pPr>
    </w:p>
    <w:p w:rsidR="00C82497" w:rsidRPr="00BA4679" w:rsidRDefault="00C82497" w:rsidP="00C82497">
      <w:pPr>
        <w:ind w:firstLine="709"/>
        <w:jc w:val="center"/>
        <w:rPr>
          <w:rFonts w:ascii="Times New Roman" w:hAnsi="Times New Roman" w:cs="Times New Roman"/>
          <w:sz w:val="28"/>
          <w:szCs w:val="28"/>
          <w:lang w:val="en-US"/>
        </w:rPr>
      </w:pPr>
      <w:r w:rsidRPr="00BA4679">
        <w:rPr>
          <w:rFonts w:ascii="Times New Roman" w:hAnsi="Times New Roman" w:cs="Times New Roman"/>
          <w:sz w:val="28"/>
          <w:szCs w:val="28"/>
          <w:lang w:val="en-US"/>
        </w:rPr>
        <w:t>Glossary</w:t>
      </w:r>
    </w:p>
    <w:p w:rsidR="00C82497" w:rsidRPr="00BA4679" w:rsidRDefault="00C82497" w:rsidP="00C82497">
      <w:pPr>
        <w:jc w:val="both"/>
        <w:rPr>
          <w:rFonts w:ascii="Times New Roman" w:hAnsi="Times New Roman" w:cs="Times New Roman"/>
          <w:bCs/>
          <w:sz w:val="28"/>
          <w:szCs w:val="28"/>
          <w:lang w:val="en-US"/>
        </w:rPr>
      </w:pPr>
    </w:p>
    <w:p w:rsidR="00C82497" w:rsidRPr="00BA4679" w:rsidRDefault="00C82497" w:rsidP="00C82497">
      <w:pPr>
        <w:rPr>
          <w:rFonts w:ascii="Times New Roman" w:hAnsi="Times New Roman" w:cs="Times New Roman"/>
          <w:sz w:val="28"/>
          <w:szCs w:val="28"/>
        </w:rPr>
      </w:pPr>
    </w:p>
    <w:tbl>
      <w:tblPr>
        <w:tblStyle w:val="a3"/>
        <w:tblW w:w="0" w:type="auto"/>
        <w:tblLook w:val="04A0" w:firstRow="1" w:lastRow="0" w:firstColumn="1" w:lastColumn="0" w:noHBand="0" w:noVBand="1"/>
      </w:tblPr>
      <w:tblGrid>
        <w:gridCol w:w="559"/>
        <w:gridCol w:w="2801"/>
        <w:gridCol w:w="5985"/>
      </w:tblGrid>
      <w:tr w:rsidR="00C82497" w:rsidRPr="00BA4679" w:rsidTr="00A83B7E">
        <w:tc>
          <w:tcPr>
            <w:tcW w:w="559" w:type="dxa"/>
          </w:tcPr>
          <w:p w:rsidR="00C82497" w:rsidRPr="00BA4679" w:rsidRDefault="00C82497" w:rsidP="00A83B7E">
            <w:pPr>
              <w:rPr>
                <w:rFonts w:ascii="Times New Roman" w:hAnsi="Times New Roman" w:cs="Times New Roman"/>
                <w:sz w:val="28"/>
                <w:szCs w:val="28"/>
                <w:lang w:val="en-US"/>
              </w:rPr>
            </w:pPr>
            <w:r w:rsidRPr="00BA4679">
              <w:rPr>
                <w:rFonts w:ascii="Times New Roman" w:hAnsi="Times New Roman" w:cs="Times New Roman"/>
                <w:sz w:val="28"/>
                <w:szCs w:val="28"/>
                <w:lang w:val="en-US"/>
              </w:rPr>
              <w:t>T/r</w:t>
            </w:r>
          </w:p>
        </w:tc>
        <w:tc>
          <w:tcPr>
            <w:tcW w:w="2801" w:type="dxa"/>
          </w:tcPr>
          <w:p w:rsidR="00C82497" w:rsidRPr="00BA4679" w:rsidRDefault="00C82497" w:rsidP="00A83B7E">
            <w:pPr>
              <w:rPr>
                <w:rFonts w:ascii="Times New Roman" w:hAnsi="Times New Roman" w:cs="Times New Roman"/>
                <w:sz w:val="28"/>
                <w:szCs w:val="28"/>
                <w:lang w:val="en-US"/>
              </w:rPr>
            </w:pPr>
            <w:r w:rsidRPr="00BA4679">
              <w:rPr>
                <w:rFonts w:ascii="Times New Roman" w:hAnsi="Times New Roman" w:cs="Times New Roman"/>
                <w:sz w:val="28"/>
                <w:szCs w:val="28"/>
                <w:lang w:val="en-US"/>
              </w:rPr>
              <w:t xml:space="preserve">        Tushuncha </w:t>
            </w:r>
          </w:p>
        </w:tc>
        <w:tc>
          <w:tcPr>
            <w:tcW w:w="5985" w:type="dxa"/>
          </w:tcPr>
          <w:p w:rsidR="00C82497" w:rsidRPr="00BA4679" w:rsidRDefault="00C82497" w:rsidP="00A83B7E">
            <w:pPr>
              <w:rPr>
                <w:rFonts w:ascii="Times New Roman" w:hAnsi="Times New Roman" w:cs="Times New Roman"/>
                <w:sz w:val="28"/>
                <w:szCs w:val="28"/>
                <w:lang w:val="en-US"/>
              </w:rPr>
            </w:pPr>
            <w:r w:rsidRPr="00BA4679">
              <w:rPr>
                <w:rFonts w:ascii="Times New Roman" w:hAnsi="Times New Roman" w:cs="Times New Roman"/>
                <w:sz w:val="28"/>
                <w:szCs w:val="28"/>
                <w:lang w:val="en-US"/>
              </w:rPr>
              <w:t xml:space="preserve">                      Ta’rif </w:t>
            </w:r>
          </w:p>
        </w:tc>
      </w:tr>
      <w:tr w:rsidR="00C82497" w:rsidRPr="00BA4679" w:rsidTr="00A83B7E">
        <w:tc>
          <w:tcPr>
            <w:tcW w:w="559" w:type="dxa"/>
          </w:tcPr>
          <w:p w:rsidR="00C82497" w:rsidRPr="00BA4679" w:rsidRDefault="00C82497" w:rsidP="00A83B7E">
            <w:pPr>
              <w:rPr>
                <w:rFonts w:ascii="Times New Roman" w:hAnsi="Times New Roman" w:cs="Times New Roman"/>
                <w:sz w:val="28"/>
                <w:szCs w:val="28"/>
                <w:lang w:val="en-US"/>
              </w:rPr>
            </w:pPr>
            <w:r w:rsidRPr="00BA4679">
              <w:rPr>
                <w:rFonts w:ascii="Times New Roman" w:hAnsi="Times New Roman" w:cs="Times New Roman"/>
                <w:sz w:val="28"/>
                <w:szCs w:val="28"/>
                <w:lang w:val="en-US"/>
              </w:rPr>
              <w:t>1.</w:t>
            </w:r>
          </w:p>
        </w:tc>
        <w:tc>
          <w:tcPr>
            <w:tcW w:w="2801" w:type="dxa"/>
          </w:tcPr>
          <w:p w:rsidR="00C82497" w:rsidRPr="00BA4679" w:rsidRDefault="00C82497" w:rsidP="00A83B7E">
            <w:pPr>
              <w:pStyle w:val="a4"/>
              <w:spacing w:after="0" w:line="360" w:lineRule="auto"/>
              <w:rPr>
                <w:rFonts w:cs="Times New Roman"/>
                <w:sz w:val="28"/>
                <w:szCs w:val="28"/>
              </w:rPr>
            </w:pPr>
            <w:r w:rsidRPr="00BA4679">
              <w:rPr>
                <w:rStyle w:val="1"/>
                <w:rFonts w:ascii="Times New Roman" w:hAnsi="Times New Roman" w:cs="Times New Roman"/>
                <w:szCs w:val="28"/>
                <w:lang w:val="uz-Latn-UZ" w:eastAsia="uz-Latn-UZ"/>
              </w:rPr>
              <w:t>Inklyuziv ta’lim</w:t>
            </w:r>
          </w:p>
        </w:tc>
        <w:tc>
          <w:tcPr>
            <w:tcW w:w="5985" w:type="dxa"/>
          </w:tcPr>
          <w:p w:rsidR="00C82497" w:rsidRPr="00BA4679" w:rsidRDefault="00C82497" w:rsidP="00A83B7E">
            <w:pPr>
              <w:pStyle w:val="a4"/>
              <w:spacing w:line="360" w:lineRule="auto"/>
              <w:ind w:firstLine="709"/>
              <w:rPr>
                <w:rFonts w:cs="Times New Roman"/>
                <w:bCs/>
                <w:sz w:val="28"/>
                <w:szCs w:val="28"/>
                <w:lang w:val="ru-RU" w:eastAsia="uz-Latn-UZ"/>
              </w:rPr>
            </w:pPr>
            <w:r w:rsidRPr="00BA4679">
              <w:rPr>
                <w:rFonts w:cs="Times New Roman"/>
                <w:bCs/>
                <w:sz w:val="28"/>
                <w:szCs w:val="28"/>
                <w:lang w:val="en-US" w:eastAsia="uz-Latn-UZ"/>
              </w:rPr>
              <w:t xml:space="preserve">Tenglik asosidagi ta’lim-tarbiya </w:t>
            </w:r>
          </w:p>
        </w:tc>
      </w:tr>
      <w:tr w:rsidR="00C82497" w:rsidRPr="00BA4679" w:rsidTr="00A83B7E">
        <w:tc>
          <w:tcPr>
            <w:tcW w:w="559" w:type="dxa"/>
          </w:tcPr>
          <w:p w:rsidR="00C82497" w:rsidRPr="00BA4679" w:rsidRDefault="00C82497" w:rsidP="00A83B7E">
            <w:pPr>
              <w:rPr>
                <w:rFonts w:ascii="Times New Roman" w:hAnsi="Times New Roman" w:cs="Times New Roman"/>
                <w:sz w:val="28"/>
                <w:szCs w:val="28"/>
                <w:lang w:val="en-US"/>
              </w:rPr>
            </w:pPr>
            <w:r w:rsidRPr="00BA4679">
              <w:rPr>
                <w:rFonts w:ascii="Times New Roman" w:hAnsi="Times New Roman" w:cs="Times New Roman"/>
                <w:sz w:val="28"/>
                <w:szCs w:val="28"/>
                <w:lang w:val="en-US"/>
              </w:rPr>
              <w:t>2.</w:t>
            </w:r>
          </w:p>
        </w:tc>
        <w:tc>
          <w:tcPr>
            <w:tcW w:w="2801" w:type="dxa"/>
          </w:tcPr>
          <w:p w:rsidR="00C82497" w:rsidRPr="00BA4679" w:rsidRDefault="00C82497" w:rsidP="00A83B7E">
            <w:pPr>
              <w:rPr>
                <w:rFonts w:ascii="Times New Roman" w:hAnsi="Times New Roman" w:cs="Times New Roman"/>
                <w:sz w:val="28"/>
                <w:szCs w:val="28"/>
                <w:lang w:val="uz-Latn-UZ"/>
              </w:rPr>
            </w:pPr>
            <w:r w:rsidRPr="00BA4679">
              <w:rPr>
                <w:rFonts w:ascii="Times New Roman" w:hAnsi="Times New Roman" w:cs="Times New Roman"/>
                <w:sz w:val="28"/>
                <w:szCs w:val="28"/>
                <w:lang w:val="en-US"/>
              </w:rPr>
              <w:t>Adaptiv</w:t>
            </w:r>
            <w:proofErr w:type="gramStart"/>
            <w:r w:rsidRPr="00BA4679">
              <w:rPr>
                <w:rFonts w:ascii="Times New Roman" w:hAnsi="Times New Roman" w:cs="Times New Roman"/>
                <w:sz w:val="28"/>
                <w:szCs w:val="28"/>
                <w:lang w:val="en-US"/>
              </w:rPr>
              <w:t>……</w:t>
            </w:r>
            <w:proofErr w:type="gramEnd"/>
          </w:p>
        </w:tc>
        <w:tc>
          <w:tcPr>
            <w:tcW w:w="5985" w:type="dxa"/>
          </w:tcPr>
          <w:p w:rsidR="00C82497" w:rsidRPr="00BA4679" w:rsidRDefault="00C82497" w:rsidP="00A83B7E">
            <w:pPr>
              <w:rPr>
                <w:rFonts w:ascii="Times New Roman" w:hAnsi="Times New Roman" w:cs="Times New Roman"/>
                <w:sz w:val="28"/>
                <w:szCs w:val="28"/>
              </w:rPr>
            </w:pPr>
            <w:r w:rsidRPr="00BA4679">
              <w:rPr>
                <w:rFonts w:ascii="Times New Roman" w:hAnsi="Times New Roman" w:cs="Times New Roman"/>
                <w:bCs/>
                <w:sz w:val="28"/>
                <w:szCs w:val="28"/>
                <w:lang w:val="en-US"/>
              </w:rPr>
              <w:t>axborotlarni qulaylashtirish</w:t>
            </w:r>
          </w:p>
          <w:p w:rsidR="00C82497" w:rsidRPr="00BA4679" w:rsidRDefault="00C82497" w:rsidP="00A83B7E">
            <w:pPr>
              <w:rPr>
                <w:rFonts w:ascii="Times New Roman" w:hAnsi="Times New Roman" w:cs="Times New Roman"/>
                <w:sz w:val="28"/>
                <w:szCs w:val="28"/>
                <w:lang w:val="uz-Cyrl-UZ"/>
              </w:rPr>
            </w:pPr>
          </w:p>
        </w:tc>
      </w:tr>
      <w:tr w:rsidR="00C82497" w:rsidRPr="00BA4679" w:rsidTr="00A83B7E">
        <w:tc>
          <w:tcPr>
            <w:tcW w:w="559" w:type="dxa"/>
          </w:tcPr>
          <w:p w:rsidR="00C82497" w:rsidRPr="00BA4679" w:rsidRDefault="00C82497" w:rsidP="00A83B7E">
            <w:pPr>
              <w:rPr>
                <w:rFonts w:ascii="Times New Roman" w:hAnsi="Times New Roman" w:cs="Times New Roman"/>
                <w:sz w:val="28"/>
                <w:szCs w:val="28"/>
                <w:lang w:val="en-US"/>
              </w:rPr>
            </w:pPr>
            <w:r w:rsidRPr="00BA4679">
              <w:rPr>
                <w:rFonts w:ascii="Times New Roman" w:hAnsi="Times New Roman" w:cs="Times New Roman"/>
                <w:sz w:val="28"/>
                <w:szCs w:val="28"/>
                <w:lang w:val="en-US"/>
              </w:rPr>
              <w:t>3.</w:t>
            </w:r>
          </w:p>
        </w:tc>
        <w:tc>
          <w:tcPr>
            <w:tcW w:w="2801" w:type="dxa"/>
          </w:tcPr>
          <w:p w:rsidR="00C82497" w:rsidRPr="00BA4679" w:rsidRDefault="00C82497" w:rsidP="00A83B7E">
            <w:pPr>
              <w:rPr>
                <w:rFonts w:ascii="Times New Roman" w:hAnsi="Times New Roman" w:cs="Times New Roman"/>
                <w:spacing w:val="1"/>
                <w:sz w:val="28"/>
                <w:szCs w:val="28"/>
                <w:lang w:val="en-US"/>
              </w:rPr>
            </w:pPr>
            <w:r w:rsidRPr="00BA4679">
              <w:rPr>
                <w:rFonts w:ascii="Times New Roman" w:hAnsi="Times New Roman" w:cs="Times New Roman"/>
                <w:sz w:val="28"/>
                <w:szCs w:val="28"/>
                <w:lang w:val="en-US"/>
              </w:rPr>
              <w:t>Pedagogik texnoligiya</w:t>
            </w:r>
            <w:proofErr w:type="gramStart"/>
            <w:r w:rsidRPr="00BA4679">
              <w:rPr>
                <w:rFonts w:ascii="Times New Roman" w:hAnsi="Times New Roman" w:cs="Times New Roman"/>
                <w:sz w:val="28"/>
                <w:szCs w:val="28"/>
                <w:lang w:val="en-US"/>
              </w:rPr>
              <w:t>…….</w:t>
            </w:r>
            <w:proofErr w:type="gramEnd"/>
          </w:p>
          <w:p w:rsidR="00C82497" w:rsidRPr="00BA4679" w:rsidRDefault="00C82497" w:rsidP="00A83B7E">
            <w:pPr>
              <w:rPr>
                <w:rFonts w:ascii="Times New Roman" w:hAnsi="Times New Roman" w:cs="Times New Roman"/>
                <w:sz w:val="28"/>
                <w:szCs w:val="28"/>
                <w:lang w:val="en-US"/>
              </w:rPr>
            </w:pPr>
          </w:p>
        </w:tc>
        <w:tc>
          <w:tcPr>
            <w:tcW w:w="5985" w:type="dxa"/>
          </w:tcPr>
          <w:p w:rsidR="00C82497" w:rsidRPr="00BA4679" w:rsidRDefault="00C82497" w:rsidP="00A83B7E">
            <w:pPr>
              <w:rPr>
                <w:rFonts w:ascii="Times New Roman" w:hAnsi="Times New Roman" w:cs="Times New Roman"/>
                <w:sz w:val="28"/>
                <w:szCs w:val="28"/>
              </w:rPr>
            </w:pPr>
            <w:proofErr w:type="gramStart"/>
            <w:r w:rsidRPr="00BA4679">
              <w:rPr>
                <w:rFonts w:ascii="Times New Roman" w:hAnsi="Times New Roman" w:cs="Times New Roman"/>
                <w:bCs/>
                <w:sz w:val="28"/>
                <w:szCs w:val="28"/>
                <w:lang w:val="en-US"/>
              </w:rPr>
              <w:t>ta’lim</w:t>
            </w:r>
            <w:proofErr w:type="gramEnd"/>
            <w:r w:rsidRPr="00BA4679">
              <w:rPr>
                <w:rFonts w:ascii="Times New Roman" w:hAnsi="Times New Roman" w:cs="Times New Roman"/>
                <w:bCs/>
                <w:sz w:val="28"/>
                <w:szCs w:val="28"/>
                <w:lang w:val="en-US"/>
              </w:rPr>
              <w:t xml:space="preserve"> shakllarini optimallshtirish vazifasini qo‘yuvchi o‘qitishning hamma jarayonlarini yaratish, qo‘llash va aniqlashning tizimli metodi. (YUNESKO)</w:t>
            </w:r>
          </w:p>
        </w:tc>
      </w:tr>
      <w:tr w:rsidR="00C82497" w:rsidRPr="00BA4679" w:rsidTr="00A83B7E">
        <w:tc>
          <w:tcPr>
            <w:tcW w:w="559" w:type="dxa"/>
          </w:tcPr>
          <w:p w:rsidR="00C82497" w:rsidRPr="00BA4679" w:rsidRDefault="00C82497" w:rsidP="00A83B7E">
            <w:pPr>
              <w:rPr>
                <w:rFonts w:ascii="Times New Roman" w:hAnsi="Times New Roman" w:cs="Times New Roman"/>
                <w:sz w:val="28"/>
                <w:szCs w:val="28"/>
                <w:lang w:val="en-US"/>
              </w:rPr>
            </w:pPr>
            <w:r w:rsidRPr="00BA4679">
              <w:rPr>
                <w:rFonts w:ascii="Times New Roman" w:hAnsi="Times New Roman" w:cs="Times New Roman"/>
                <w:sz w:val="28"/>
                <w:szCs w:val="28"/>
                <w:lang w:val="en-US"/>
              </w:rPr>
              <w:t>4.</w:t>
            </w:r>
          </w:p>
        </w:tc>
        <w:tc>
          <w:tcPr>
            <w:tcW w:w="2801" w:type="dxa"/>
            <w:vAlign w:val="center"/>
          </w:tcPr>
          <w:p w:rsidR="00C82497" w:rsidRPr="00BA4679" w:rsidRDefault="00C82497" w:rsidP="00A83B7E">
            <w:pPr>
              <w:jc w:val="both"/>
              <w:rPr>
                <w:rFonts w:ascii="Times New Roman" w:hAnsi="Times New Roman" w:cs="Times New Roman"/>
                <w:sz w:val="28"/>
                <w:szCs w:val="28"/>
              </w:rPr>
            </w:pPr>
            <w:r w:rsidRPr="00BA4679">
              <w:rPr>
                <w:rFonts w:ascii="Times New Roman" w:hAnsi="Times New Roman" w:cs="Times New Roman"/>
                <w:sz w:val="28"/>
                <w:szCs w:val="28"/>
                <w:lang w:val="bg-BG"/>
              </w:rPr>
              <w:t>Metod</w:t>
            </w:r>
            <w:r w:rsidRPr="00BA4679">
              <w:rPr>
                <w:rFonts w:ascii="Times New Roman" w:hAnsi="Times New Roman" w:cs="Times New Roman"/>
                <w:spacing w:val="-1"/>
                <w:sz w:val="28"/>
                <w:szCs w:val="28"/>
                <w:lang w:val="bg-BG"/>
              </w:rPr>
              <w:t xml:space="preserve"> </w:t>
            </w:r>
            <w:r w:rsidRPr="00BA4679">
              <w:rPr>
                <w:rFonts w:ascii="Times New Roman" w:hAnsi="Times New Roman" w:cs="Times New Roman"/>
                <w:sz w:val="28"/>
                <w:szCs w:val="28"/>
                <w:lang w:val="bg-BG"/>
              </w:rPr>
              <w:t>-</w:t>
            </w:r>
            <w:r w:rsidRPr="00BA4679">
              <w:rPr>
                <w:rFonts w:ascii="Times New Roman" w:hAnsi="Times New Roman" w:cs="Times New Roman"/>
                <w:spacing w:val="-3"/>
                <w:sz w:val="28"/>
                <w:szCs w:val="28"/>
                <w:lang w:val="bg-BG"/>
              </w:rPr>
              <w:t xml:space="preserve"> </w:t>
            </w:r>
          </w:p>
        </w:tc>
        <w:tc>
          <w:tcPr>
            <w:tcW w:w="5985" w:type="dxa"/>
          </w:tcPr>
          <w:p w:rsidR="00C82497" w:rsidRPr="00BA4679" w:rsidRDefault="00C82497" w:rsidP="00A83B7E">
            <w:pPr>
              <w:rPr>
                <w:rFonts w:ascii="Times New Roman" w:hAnsi="Times New Roman" w:cs="Times New Roman"/>
                <w:sz w:val="28"/>
                <w:szCs w:val="28"/>
                <w:lang w:val="uz-Cyrl-UZ"/>
              </w:rPr>
            </w:pPr>
            <w:r w:rsidRPr="00BA4679">
              <w:rPr>
                <w:rFonts w:ascii="Times New Roman" w:hAnsi="Times New Roman" w:cs="Times New Roman"/>
                <w:sz w:val="28"/>
                <w:szCs w:val="28"/>
                <w:lang w:val="bg-BG"/>
              </w:rPr>
              <w:t>ta‘lim</w:t>
            </w:r>
            <w:r w:rsidRPr="00BA4679">
              <w:rPr>
                <w:rFonts w:ascii="Times New Roman" w:hAnsi="Times New Roman" w:cs="Times New Roman"/>
                <w:sz w:val="28"/>
                <w:szCs w:val="28"/>
                <w:lang w:val="bg-BG"/>
              </w:rPr>
              <w:tab/>
              <w:t>jarayonida taqdim etilgan amaliy va</w:t>
            </w:r>
            <w:r w:rsidRPr="00BA4679">
              <w:rPr>
                <w:rFonts w:ascii="Times New Roman" w:hAnsi="Times New Roman" w:cs="Times New Roman"/>
                <w:sz w:val="28"/>
                <w:szCs w:val="28"/>
                <w:lang w:val="uz-Latn-UZ"/>
              </w:rPr>
              <w:t xml:space="preserve"> </w:t>
            </w:r>
            <w:r w:rsidRPr="00BA4679">
              <w:rPr>
                <w:rFonts w:ascii="Times New Roman" w:hAnsi="Times New Roman" w:cs="Times New Roman"/>
                <w:sz w:val="28"/>
                <w:szCs w:val="28"/>
                <w:lang w:val="bg-BG"/>
              </w:rPr>
              <w:t>nazariy</w:t>
            </w:r>
            <w:r w:rsidRPr="00BA4679">
              <w:rPr>
                <w:rFonts w:ascii="Times New Roman" w:hAnsi="Times New Roman" w:cs="Times New Roman"/>
                <w:spacing w:val="1"/>
                <w:sz w:val="28"/>
                <w:szCs w:val="28"/>
                <w:lang w:val="bg-BG"/>
              </w:rPr>
              <w:t xml:space="preserve"> </w:t>
            </w:r>
            <w:r w:rsidRPr="00BA4679">
              <w:rPr>
                <w:rFonts w:ascii="Times New Roman" w:hAnsi="Times New Roman" w:cs="Times New Roman"/>
                <w:sz w:val="28"/>
                <w:szCs w:val="28"/>
                <w:lang w:val="bg-BG"/>
              </w:rPr>
              <w:t>bilimlarni egallash,</w:t>
            </w:r>
            <w:r w:rsidRPr="00BA4679">
              <w:rPr>
                <w:rFonts w:ascii="Times New Roman" w:hAnsi="Times New Roman" w:cs="Times New Roman"/>
                <w:spacing w:val="13"/>
                <w:sz w:val="28"/>
                <w:szCs w:val="28"/>
                <w:lang w:val="bg-BG"/>
              </w:rPr>
              <w:t xml:space="preserve"> </w:t>
            </w:r>
            <w:r w:rsidRPr="00BA4679">
              <w:rPr>
                <w:rFonts w:ascii="Times New Roman" w:hAnsi="Times New Roman" w:cs="Times New Roman"/>
                <w:sz w:val="28"/>
                <w:szCs w:val="28"/>
                <w:lang w:val="bg-BG"/>
              </w:rPr>
              <w:t>o‘zlashtirish,</w:t>
            </w:r>
            <w:r w:rsidRPr="00BA4679">
              <w:rPr>
                <w:rFonts w:ascii="Times New Roman" w:hAnsi="Times New Roman" w:cs="Times New Roman"/>
                <w:spacing w:val="16"/>
                <w:sz w:val="28"/>
                <w:szCs w:val="28"/>
                <w:lang w:val="bg-BG"/>
              </w:rPr>
              <w:t xml:space="preserve"> </w:t>
            </w:r>
            <w:r w:rsidRPr="00BA4679">
              <w:rPr>
                <w:rFonts w:ascii="Times New Roman" w:hAnsi="Times New Roman" w:cs="Times New Roman"/>
                <w:sz w:val="28"/>
                <w:szCs w:val="28"/>
                <w:lang w:val="bg-BG"/>
              </w:rPr>
              <w:t>o‘rgatish,</w:t>
            </w:r>
            <w:r w:rsidRPr="00BA4679">
              <w:rPr>
                <w:rFonts w:ascii="Times New Roman" w:hAnsi="Times New Roman" w:cs="Times New Roman"/>
                <w:spacing w:val="13"/>
                <w:sz w:val="28"/>
                <w:szCs w:val="28"/>
                <w:lang w:val="bg-BG"/>
              </w:rPr>
              <w:t xml:space="preserve"> </w:t>
            </w:r>
            <w:r w:rsidRPr="00BA4679">
              <w:rPr>
                <w:rFonts w:ascii="Times New Roman" w:hAnsi="Times New Roman" w:cs="Times New Roman"/>
                <w:sz w:val="28"/>
                <w:szCs w:val="28"/>
                <w:lang w:val="bg-BG"/>
              </w:rPr>
              <w:t>o‘rganish,</w:t>
            </w:r>
            <w:r w:rsidRPr="00BA4679">
              <w:rPr>
                <w:rFonts w:ascii="Times New Roman" w:hAnsi="Times New Roman" w:cs="Times New Roman"/>
                <w:spacing w:val="13"/>
                <w:sz w:val="28"/>
                <w:szCs w:val="28"/>
                <w:lang w:val="bg-BG"/>
              </w:rPr>
              <w:t xml:space="preserve"> </w:t>
            </w:r>
            <w:r w:rsidRPr="00BA4679">
              <w:rPr>
                <w:rFonts w:ascii="Times New Roman" w:hAnsi="Times New Roman" w:cs="Times New Roman"/>
                <w:sz w:val="28"/>
                <w:szCs w:val="28"/>
                <w:lang w:val="bg-BG"/>
              </w:rPr>
              <w:t>bilish</w:t>
            </w:r>
            <w:r w:rsidRPr="00BA4679">
              <w:rPr>
                <w:rFonts w:ascii="Times New Roman" w:hAnsi="Times New Roman" w:cs="Times New Roman"/>
                <w:spacing w:val="15"/>
                <w:sz w:val="28"/>
                <w:szCs w:val="28"/>
                <w:lang w:val="bg-BG"/>
              </w:rPr>
              <w:t xml:space="preserve"> </w:t>
            </w:r>
            <w:r w:rsidRPr="00BA4679">
              <w:rPr>
                <w:rFonts w:ascii="Times New Roman" w:hAnsi="Times New Roman" w:cs="Times New Roman"/>
                <w:sz w:val="28"/>
                <w:szCs w:val="28"/>
                <w:lang w:val="bg-BG"/>
              </w:rPr>
              <w:t>uchun</w:t>
            </w:r>
            <w:r w:rsidRPr="00BA4679">
              <w:rPr>
                <w:rFonts w:ascii="Times New Roman" w:hAnsi="Times New Roman" w:cs="Times New Roman"/>
                <w:spacing w:val="12"/>
                <w:sz w:val="28"/>
                <w:szCs w:val="28"/>
                <w:lang w:val="bg-BG"/>
              </w:rPr>
              <w:t xml:space="preserve"> </w:t>
            </w:r>
            <w:r w:rsidRPr="00BA4679">
              <w:rPr>
                <w:rFonts w:ascii="Times New Roman" w:hAnsi="Times New Roman" w:cs="Times New Roman"/>
                <w:sz w:val="28"/>
                <w:szCs w:val="28"/>
                <w:lang w:val="bg-BG"/>
              </w:rPr>
              <w:t>xizmat</w:t>
            </w:r>
            <w:r w:rsidRPr="00BA4679">
              <w:rPr>
                <w:rFonts w:ascii="Times New Roman" w:hAnsi="Times New Roman" w:cs="Times New Roman"/>
                <w:spacing w:val="-67"/>
                <w:sz w:val="28"/>
                <w:szCs w:val="28"/>
                <w:lang w:val="bg-BG"/>
              </w:rPr>
              <w:t xml:space="preserve"> </w:t>
            </w:r>
            <w:r w:rsidRPr="00BA4679">
              <w:rPr>
                <w:rFonts w:ascii="Times New Roman" w:hAnsi="Times New Roman" w:cs="Times New Roman"/>
                <w:sz w:val="28"/>
                <w:szCs w:val="28"/>
                <w:lang w:val="bg-BG"/>
              </w:rPr>
              <w:t>qiladigan</w:t>
            </w:r>
            <w:r w:rsidRPr="00BA4679">
              <w:rPr>
                <w:rFonts w:ascii="Times New Roman" w:hAnsi="Times New Roman" w:cs="Times New Roman"/>
                <w:spacing w:val="-1"/>
                <w:sz w:val="28"/>
                <w:szCs w:val="28"/>
                <w:lang w:val="bg-BG"/>
              </w:rPr>
              <w:t xml:space="preserve"> </w:t>
            </w:r>
            <w:r w:rsidRPr="00BA4679">
              <w:rPr>
                <w:rFonts w:ascii="Times New Roman" w:hAnsi="Times New Roman" w:cs="Times New Roman"/>
                <w:sz w:val="28"/>
                <w:szCs w:val="28"/>
                <w:lang w:val="bg-BG"/>
              </w:rPr>
              <w:t>yo‘l-</w:t>
            </w:r>
            <w:r w:rsidRPr="00BA4679">
              <w:rPr>
                <w:rFonts w:ascii="Times New Roman" w:hAnsi="Times New Roman" w:cs="Times New Roman"/>
                <w:spacing w:val="2"/>
                <w:sz w:val="28"/>
                <w:szCs w:val="28"/>
                <w:lang w:val="bg-BG"/>
              </w:rPr>
              <w:t xml:space="preserve"> </w:t>
            </w:r>
            <w:r w:rsidRPr="00BA4679">
              <w:rPr>
                <w:rFonts w:ascii="Times New Roman" w:hAnsi="Times New Roman" w:cs="Times New Roman"/>
                <w:sz w:val="28"/>
                <w:szCs w:val="28"/>
                <w:lang w:val="bg-BG"/>
              </w:rPr>
              <w:t>yo‘riqlar,</w:t>
            </w:r>
            <w:r w:rsidRPr="00BA4679">
              <w:rPr>
                <w:rFonts w:ascii="Times New Roman" w:hAnsi="Times New Roman" w:cs="Times New Roman"/>
                <w:spacing w:val="1"/>
                <w:sz w:val="28"/>
                <w:szCs w:val="28"/>
                <w:lang w:val="bg-BG"/>
              </w:rPr>
              <w:t xml:space="preserve"> </w:t>
            </w:r>
            <w:r w:rsidRPr="00BA4679">
              <w:rPr>
                <w:rFonts w:ascii="Times New Roman" w:hAnsi="Times New Roman" w:cs="Times New Roman"/>
                <w:sz w:val="28"/>
                <w:szCs w:val="28"/>
                <w:lang w:val="bg-BG"/>
              </w:rPr>
              <w:t>usullar</w:t>
            </w:r>
            <w:r w:rsidRPr="00BA4679">
              <w:rPr>
                <w:rFonts w:ascii="Times New Roman" w:hAnsi="Times New Roman" w:cs="Times New Roman"/>
                <w:spacing w:val="-1"/>
                <w:sz w:val="28"/>
                <w:szCs w:val="28"/>
                <w:lang w:val="bg-BG"/>
              </w:rPr>
              <w:t xml:space="preserve"> </w:t>
            </w:r>
            <w:r w:rsidRPr="00BA4679">
              <w:rPr>
                <w:rFonts w:ascii="Times New Roman" w:hAnsi="Times New Roman" w:cs="Times New Roman"/>
                <w:sz w:val="28"/>
                <w:szCs w:val="28"/>
                <w:lang w:val="bg-BG"/>
              </w:rPr>
              <w:t>majmui</w:t>
            </w:r>
          </w:p>
        </w:tc>
      </w:tr>
      <w:tr w:rsidR="00C82497" w:rsidRPr="00BA4679" w:rsidTr="00A83B7E">
        <w:tc>
          <w:tcPr>
            <w:tcW w:w="559" w:type="dxa"/>
          </w:tcPr>
          <w:p w:rsidR="00C82497" w:rsidRPr="00BA4679" w:rsidRDefault="00C82497" w:rsidP="00A83B7E">
            <w:pPr>
              <w:rPr>
                <w:rFonts w:ascii="Times New Roman" w:hAnsi="Times New Roman" w:cs="Times New Roman"/>
                <w:sz w:val="28"/>
                <w:szCs w:val="28"/>
                <w:lang w:val="en-US"/>
              </w:rPr>
            </w:pPr>
            <w:r w:rsidRPr="00BA4679">
              <w:rPr>
                <w:rFonts w:ascii="Times New Roman" w:hAnsi="Times New Roman" w:cs="Times New Roman"/>
                <w:sz w:val="28"/>
                <w:szCs w:val="28"/>
                <w:lang w:val="en-US"/>
              </w:rPr>
              <w:t>5.</w:t>
            </w:r>
          </w:p>
        </w:tc>
        <w:tc>
          <w:tcPr>
            <w:tcW w:w="2801" w:type="dxa"/>
          </w:tcPr>
          <w:p w:rsidR="00C82497" w:rsidRPr="00BA4679" w:rsidRDefault="00C82497" w:rsidP="00A83B7E">
            <w:pPr>
              <w:rPr>
                <w:rFonts w:ascii="Times New Roman" w:hAnsi="Times New Roman" w:cs="Times New Roman"/>
                <w:sz w:val="28"/>
                <w:szCs w:val="28"/>
                <w:lang w:val="en-US"/>
              </w:rPr>
            </w:pPr>
            <w:r w:rsidRPr="00BA4679">
              <w:rPr>
                <w:rFonts w:ascii="Times New Roman" w:hAnsi="Times New Roman" w:cs="Times New Roman"/>
                <w:sz w:val="28"/>
                <w:szCs w:val="28"/>
                <w:lang w:val="bg-BG"/>
              </w:rPr>
              <w:t xml:space="preserve">Kuzatish - </w:t>
            </w:r>
          </w:p>
        </w:tc>
        <w:tc>
          <w:tcPr>
            <w:tcW w:w="5985" w:type="dxa"/>
          </w:tcPr>
          <w:p w:rsidR="00C82497" w:rsidRPr="00BA4679" w:rsidRDefault="00C82497" w:rsidP="00A83B7E">
            <w:pPr>
              <w:rPr>
                <w:rFonts w:ascii="Times New Roman" w:hAnsi="Times New Roman" w:cs="Times New Roman"/>
                <w:sz w:val="28"/>
                <w:szCs w:val="28"/>
                <w:lang w:val="en-US"/>
              </w:rPr>
            </w:pPr>
            <w:r w:rsidRPr="00BA4679">
              <w:rPr>
                <w:rFonts w:ascii="Times New Roman" w:hAnsi="Times New Roman" w:cs="Times New Roman"/>
                <w:sz w:val="28"/>
                <w:szCs w:val="28"/>
                <w:lang w:val="bg-BG"/>
              </w:rPr>
              <w:t>atrof    olam    alohida    ob</w:t>
            </w:r>
            <w:r w:rsidRPr="00BA4679">
              <w:rPr>
                <w:rFonts w:ascii="Times New Roman" w:hAnsi="Times New Roman" w:cs="Times New Roman"/>
                <w:sz w:val="28"/>
                <w:szCs w:val="28"/>
                <w:lang w:val="uz-Latn-UZ"/>
              </w:rPr>
              <w:t>y</w:t>
            </w:r>
            <w:r w:rsidRPr="00BA4679">
              <w:rPr>
                <w:rFonts w:ascii="Times New Roman" w:hAnsi="Times New Roman" w:cs="Times New Roman"/>
                <w:sz w:val="28"/>
                <w:szCs w:val="28"/>
                <w:lang w:val="bg-BG"/>
              </w:rPr>
              <w:t>ektlar    va    hodisalarining</w:t>
            </w:r>
            <w:r w:rsidRPr="00BA4679">
              <w:rPr>
                <w:rFonts w:ascii="Times New Roman" w:hAnsi="Times New Roman" w:cs="Times New Roman"/>
                <w:spacing w:val="70"/>
                <w:sz w:val="28"/>
                <w:szCs w:val="28"/>
                <w:lang w:val="bg-BG"/>
              </w:rPr>
              <w:t xml:space="preserve"> </w:t>
            </w:r>
            <w:r w:rsidRPr="00BA4679">
              <w:rPr>
                <w:rFonts w:ascii="Times New Roman" w:hAnsi="Times New Roman" w:cs="Times New Roman"/>
                <w:sz w:val="28"/>
                <w:szCs w:val="28"/>
                <w:lang w:val="bg-BG"/>
              </w:rPr>
              <w:t>xossalari</w:t>
            </w:r>
            <w:r w:rsidRPr="00BA4679">
              <w:rPr>
                <w:rFonts w:ascii="Times New Roman" w:hAnsi="Times New Roman" w:cs="Times New Roman"/>
                <w:spacing w:val="1"/>
                <w:sz w:val="28"/>
                <w:szCs w:val="28"/>
                <w:lang w:val="bg-BG"/>
              </w:rPr>
              <w:t xml:space="preserve"> </w:t>
            </w:r>
            <w:r w:rsidRPr="00BA4679">
              <w:rPr>
                <w:rFonts w:ascii="Times New Roman" w:hAnsi="Times New Roman" w:cs="Times New Roman"/>
                <w:sz w:val="28"/>
                <w:szCs w:val="28"/>
                <w:lang w:val="bg-BG"/>
              </w:rPr>
              <w:t>va</w:t>
            </w:r>
            <w:r w:rsidRPr="00BA4679">
              <w:rPr>
                <w:rFonts w:ascii="Times New Roman" w:hAnsi="Times New Roman" w:cs="Times New Roman"/>
                <w:spacing w:val="1"/>
                <w:sz w:val="28"/>
                <w:szCs w:val="28"/>
                <w:lang w:val="bg-BG"/>
              </w:rPr>
              <w:t xml:space="preserve"> </w:t>
            </w:r>
            <w:r w:rsidRPr="00BA4679">
              <w:rPr>
                <w:rFonts w:ascii="Times New Roman" w:hAnsi="Times New Roman" w:cs="Times New Roman"/>
                <w:sz w:val="28"/>
                <w:szCs w:val="28"/>
                <w:lang w:val="bg-BG"/>
              </w:rPr>
              <w:t>munosabatlarini</w:t>
            </w:r>
            <w:r w:rsidRPr="00BA4679">
              <w:rPr>
                <w:rFonts w:ascii="Times New Roman" w:hAnsi="Times New Roman" w:cs="Times New Roman"/>
                <w:spacing w:val="1"/>
                <w:sz w:val="28"/>
                <w:szCs w:val="28"/>
                <w:lang w:val="bg-BG"/>
              </w:rPr>
              <w:t xml:space="preserve"> </w:t>
            </w:r>
            <w:r w:rsidRPr="00BA4679">
              <w:rPr>
                <w:rFonts w:ascii="Times New Roman" w:hAnsi="Times New Roman" w:cs="Times New Roman"/>
                <w:sz w:val="28"/>
                <w:szCs w:val="28"/>
                <w:lang w:val="bg-BG"/>
              </w:rPr>
              <w:t>ular</w:t>
            </w:r>
            <w:r w:rsidRPr="00BA4679">
              <w:rPr>
                <w:rFonts w:ascii="Times New Roman" w:hAnsi="Times New Roman" w:cs="Times New Roman"/>
                <w:spacing w:val="1"/>
                <w:sz w:val="28"/>
                <w:szCs w:val="28"/>
                <w:lang w:val="bg-BG"/>
              </w:rPr>
              <w:t xml:space="preserve"> </w:t>
            </w:r>
            <w:r w:rsidRPr="00BA4679">
              <w:rPr>
                <w:rFonts w:ascii="Times New Roman" w:hAnsi="Times New Roman" w:cs="Times New Roman"/>
                <w:sz w:val="28"/>
                <w:szCs w:val="28"/>
                <w:lang w:val="bg-BG"/>
              </w:rPr>
              <w:t>mavjud</w:t>
            </w:r>
            <w:r w:rsidRPr="00BA4679">
              <w:rPr>
                <w:rFonts w:ascii="Times New Roman" w:hAnsi="Times New Roman" w:cs="Times New Roman"/>
                <w:spacing w:val="1"/>
                <w:sz w:val="28"/>
                <w:szCs w:val="28"/>
                <w:lang w:val="bg-BG"/>
              </w:rPr>
              <w:t xml:space="preserve"> </w:t>
            </w:r>
            <w:r w:rsidRPr="00BA4679">
              <w:rPr>
                <w:rFonts w:ascii="Times New Roman" w:hAnsi="Times New Roman" w:cs="Times New Roman"/>
                <w:sz w:val="28"/>
                <w:szCs w:val="28"/>
                <w:lang w:val="bg-BG"/>
              </w:rPr>
              <w:t>bo‘lgan</w:t>
            </w:r>
            <w:r w:rsidRPr="00BA4679">
              <w:rPr>
                <w:rFonts w:ascii="Times New Roman" w:hAnsi="Times New Roman" w:cs="Times New Roman"/>
                <w:spacing w:val="1"/>
                <w:sz w:val="28"/>
                <w:szCs w:val="28"/>
                <w:lang w:val="bg-BG"/>
              </w:rPr>
              <w:t xml:space="preserve"> </w:t>
            </w:r>
            <w:r w:rsidRPr="00BA4679">
              <w:rPr>
                <w:rFonts w:ascii="Times New Roman" w:hAnsi="Times New Roman" w:cs="Times New Roman"/>
                <w:sz w:val="28"/>
                <w:szCs w:val="28"/>
                <w:lang w:val="bg-BG"/>
              </w:rPr>
              <w:t>tabiiy</w:t>
            </w:r>
            <w:r w:rsidRPr="00BA4679">
              <w:rPr>
                <w:rFonts w:ascii="Times New Roman" w:hAnsi="Times New Roman" w:cs="Times New Roman"/>
                <w:spacing w:val="70"/>
                <w:sz w:val="28"/>
                <w:szCs w:val="28"/>
                <w:lang w:val="bg-BG"/>
              </w:rPr>
              <w:t xml:space="preserve"> </w:t>
            </w:r>
            <w:r w:rsidRPr="00BA4679">
              <w:rPr>
                <w:rFonts w:ascii="Times New Roman" w:hAnsi="Times New Roman" w:cs="Times New Roman"/>
                <w:sz w:val="28"/>
                <w:szCs w:val="28"/>
                <w:lang w:val="bg-BG"/>
              </w:rPr>
              <w:t>sharoilarda</w:t>
            </w:r>
            <w:r w:rsidRPr="00BA4679">
              <w:rPr>
                <w:rFonts w:ascii="Times New Roman" w:hAnsi="Times New Roman" w:cs="Times New Roman"/>
                <w:spacing w:val="71"/>
                <w:sz w:val="28"/>
                <w:szCs w:val="28"/>
                <w:lang w:val="bg-BG"/>
              </w:rPr>
              <w:t xml:space="preserve"> </w:t>
            </w:r>
            <w:r w:rsidRPr="00BA4679">
              <w:rPr>
                <w:rFonts w:ascii="Times New Roman" w:hAnsi="Times New Roman" w:cs="Times New Roman"/>
                <w:sz w:val="28"/>
                <w:szCs w:val="28"/>
                <w:lang w:val="bg-BG"/>
              </w:rPr>
              <w:t>o‘rganish usuliga</w:t>
            </w:r>
            <w:r w:rsidRPr="00BA4679">
              <w:rPr>
                <w:rFonts w:ascii="Times New Roman" w:hAnsi="Times New Roman" w:cs="Times New Roman"/>
                <w:spacing w:val="1"/>
                <w:sz w:val="28"/>
                <w:szCs w:val="28"/>
                <w:lang w:val="bg-BG"/>
              </w:rPr>
              <w:t xml:space="preserve"> </w:t>
            </w:r>
            <w:r w:rsidRPr="00BA4679">
              <w:rPr>
                <w:rFonts w:ascii="Times New Roman" w:hAnsi="Times New Roman" w:cs="Times New Roman"/>
                <w:sz w:val="28"/>
                <w:szCs w:val="28"/>
                <w:lang w:val="bg-BG"/>
              </w:rPr>
              <w:t>aytiladi.</w:t>
            </w:r>
          </w:p>
        </w:tc>
      </w:tr>
    </w:tbl>
    <w:p w:rsidR="00C82497" w:rsidRPr="00BA4679" w:rsidRDefault="00C82497" w:rsidP="00C82497">
      <w:pPr>
        <w:rPr>
          <w:rFonts w:ascii="Times New Roman" w:hAnsi="Times New Roman" w:cs="Times New Roman"/>
          <w:sz w:val="28"/>
          <w:szCs w:val="28"/>
          <w:lang w:val="en-US"/>
        </w:rPr>
      </w:pPr>
    </w:p>
    <w:p w:rsidR="00C82497" w:rsidRPr="00BA4679" w:rsidRDefault="00C82497" w:rsidP="00C82497">
      <w:pPr>
        <w:rPr>
          <w:rFonts w:ascii="Times New Roman" w:hAnsi="Times New Roman" w:cs="Times New Roman"/>
          <w:sz w:val="28"/>
          <w:szCs w:val="28"/>
          <w:lang w:val="en-US"/>
        </w:rPr>
      </w:pPr>
    </w:p>
    <w:p w:rsidR="00C82497" w:rsidRPr="00BA4679" w:rsidRDefault="00C82497" w:rsidP="00C82497">
      <w:pPr>
        <w:autoSpaceDE w:val="0"/>
        <w:autoSpaceDN w:val="0"/>
        <w:adjustRightInd w:val="0"/>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b/>
          <w:bCs/>
          <w:color w:val="000000"/>
          <w:sz w:val="28"/>
          <w:szCs w:val="28"/>
          <w:lang w:val="en-US" w:eastAsia="ru-RU"/>
        </w:rPr>
        <w:t xml:space="preserve">Foydalanish tavsiya etiladigan o‘quv-uslubiy adabiyotlar ro‘yxati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b/>
          <w:bCs/>
          <w:color w:val="000000"/>
          <w:sz w:val="28"/>
          <w:szCs w:val="28"/>
          <w:lang w:val="en-US" w:eastAsia="ru-RU"/>
        </w:rPr>
        <w:t xml:space="preserve">I. O‘zbekiston Respublikasi Prezidenti asarlari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1. Mirziyoyev Sh.M. Tanqidiy tahlil, qat’iy tartib-intizom </w:t>
      </w:r>
      <w:proofErr w:type="gramStart"/>
      <w:r w:rsidRPr="00BA4679">
        <w:rPr>
          <w:rFonts w:ascii="Times New Roman" w:eastAsia="Times New Roman" w:hAnsi="Times New Roman" w:cs="Times New Roman"/>
          <w:color w:val="000000"/>
          <w:sz w:val="28"/>
          <w:szCs w:val="28"/>
          <w:lang w:val="en-US" w:eastAsia="ru-RU"/>
        </w:rPr>
        <w:t>va</w:t>
      </w:r>
      <w:proofErr w:type="gramEnd"/>
      <w:r w:rsidRPr="00BA4679">
        <w:rPr>
          <w:rFonts w:ascii="Times New Roman" w:eastAsia="Times New Roman" w:hAnsi="Times New Roman" w:cs="Times New Roman"/>
          <w:color w:val="000000"/>
          <w:sz w:val="28"/>
          <w:szCs w:val="28"/>
          <w:lang w:val="en-US" w:eastAsia="ru-RU"/>
        </w:rPr>
        <w:t xml:space="preserve"> shaxsiy javobgarlik – har bir rahbar faoliyatining kundalik qoidasi bo‘lishi kerak. Mamlakatimizni 2016-yilda ijtimoiy-iqtisodiy rivojlantirishning asosiy yakunlari </w:t>
      </w:r>
      <w:proofErr w:type="gramStart"/>
      <w:r w:rsidRPr="00BA4679">
        <w:rPr>
          <w:rFonts w:ascii="Times New Roman" w:eastAsia="Times New Roman" w:hAnsi="Times New Roman" w:cs="Times New Roman"/>
          <w:color w:val="000000"/>
          <w:sz w:val="28"/>
          <w:szCs w:val="28"/>
          <w:lang w:val="en-US" w:eastAsia="ru-RU"/>
        </w:rPr>
        <w:t>va</w:t>
      </w:r>
      <w:proofErr w:type="gramEnd"/>
      <w:r w:rsidRPr="00BA4679">
        <w:rPr>
          <w:rFonts w:ascii="Times New Roman" w:eastAsia="Times New Roman" w:hAnsi="Times New Roman" w:cs="Times New Roman"/>
          <w:color w:val="000000"/>
          <w:sz w:val="28"/>
          <w:szCs w:val="28"/>
          <w:lang w:val="en-US" w:eastAsia="ru-RU"/>
        </w:rPr>
        <w:t xml:space="preserve"> 2017-yilga mo‘ljallangan iqtisodiy dasturning eng muhim ustuvor yo‘nalishlariga bag‘ishlangan Vazirlar Mahkamasining kengaytirilgan majlisidagi ma’ruza, 2017-yil 14-yanvar // Sh.M. Mirziyoyev. – Toshkent: O‘zbekiston, 2017. – 104 b. </w:t>
      </w: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2. O‘zbekiston Respublikasi Prezidenti Sh.Mirziyoyevning 2020-yil 29-dekabrdagi Oliy Majlisga Murojaatnomasi. (2020-yil 29-dekabr). </w:t>
      </w: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val="en-US" w:eastAsia="ru-RU"/>
        </w:rPr>
      </w:pP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b/>
          <w:bCs/>
          <w:color w:val="000000"/>
          <w:sz w:val="28"/>
          <w:szCs w:val="28"/>
          <w:lang w:val="en-US" w:eastAsia="ru-RU"/>
        </w:rPr>
        <w:t xml:space="preserve">II. Normativ-huquqiy hujjatlar </w:t>
      </w: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val="en-US" w:eastAsia="ru-RU"/>
        </w:rPr>
      </w:pP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3. O‘zbekiston Respublikasi Konstitutsiyasi. – T.: “O‘zbekiston”, 2021.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4. O‘zbekiston Respublikasining “Ta’lim to‘g‘risida”gi Qonuni 2020-yil 23-sentabr, O‘RQ-637-son.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5. O‘zbekiston Respublikasining Mehnat kodeksi.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6. O‘zbekiston Respublikasi Prezidentining “O‘zbekistonning yangi taraqqiyot davrida ta’lim-tarbiya </w:t>
      </w:r>
      <w:proofErr w:type="gramStart"/>
      <w:r w:rsidRPr="00BA4679">
        <w:rPr>
          <w:rFonts w:ascii="Times New Roman" w:eastAsia="Times New Roman" w:hAnsi="Times New Roman" w:cs="Times New Roman"/>
          <w:color w:val="000000"/>
          <w:sz w:val="28"/>
          <w:szCs w:val="28"/>
          <w:lang w:val="en-US" w:eastAsia="ru-RU"/>
        </w:rPr>
        <w:t>va</w:t>
      </w:r>
      <w:proofErr w:type="gramEnd"/>
      <w:r w:rsidRPr="00BA4679">
        <w:rPr>
          <w:rFonts w:ascii="Times New Roman" w:eastAsia="Times New Roman" w:hAnsi="Times New Roman" w:cs="Times New Roman"/>
          <w:color w:val="000000"/>
          <w:sz w:val="28"/>
          <w:szCs w:val="28"/>
          <w:lang w:val="en-US" w:eastAsia="ru-RU"/>
        </w:rPr>
        <w:t xml:space="preserve"> ilm-fan sohalarini rivojlantirish chora-tadbirlari to‘g‘risida” 2020-yil 6-noyabrdagi PF−6108-son Farmoni. </w:t>
      </w: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7. O‘zbekiston Respublikasi Prezidentining “Ta’lim-tarbiya tizimini yanada takomillashtirishga oid qo‘shimcha chora-tadbirlar to‘g‘risida” 2020-yil 6-noyabrdagi PQ-4884-son qarori. </w:t>
      </w: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val="en-US" w:eastAsia="ru-RU"/>
        </w:rPr>
      </w:pP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8. O‘zbekiston Respublikasi Prezidentining “Xalq ta’limi sohasidagi ilmiy-tadqiqot faoliyatini qo‘llab-quvvatlash hamda uzluksiz kasbiy rivojlantirish tizimini joriy qilish chora-tadbirlari to‘g‘risida” 2021-yil 25-yanvardagi PQ−4963-son qarori. </w:t>
      </w: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9. O‘zbekiston Respublikasi Prezidentining “O‘zbekiston Respublikasi xalq ta’limi tizimini 2030-yilgacha rivojlantirish konsepsiyasini tasdiqlash to‘g‘risida” 2019-yil 29-apreldagi PF-5712-son Farmoni.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10. O‘zbekiston Respublikasi Vazirlar Mahkamsining “Umumiy </w:t>
      </w:r>
      <w:proofErr w:type="gramStart"/>
      <w:r w:rsidRPr="00BA4679">
        <w:rPr>
          <w:rFonts w:ascii="Times New Roman" w:eastAsia="Times New Roman" w:hAnsi="Times New Roman" w:cs="Times New Roman"/>
          <w:color w:val="000000"/>
          <w:sz w:val="28"/>
          <w:szCs w:val="28"/>
          <w:lang w:val="en-US" w:eastAsia="ru-RU"/>
        </w:rPr>
        <w:t>o‘rta</w:t>
      </w:r>
      <w:proofErr w:type="gramEnd"/>
      <w:r w:rsidRPr="00BA4679">
        <w:rPr>
          <w:rFonts w:ascii="Times New Roman" w:eastAsia="Times New Roman" w:hAnsi="Times New Roman" w:cs="Times New Roman"/>
          <w:color w:val="000000"/>
          <w:sz w:val="28"/>
          <w:szCs w:val="28"/>
          <w:lang w:val="en-US" w:eastAsia="ru-RU"/>
        </w:rPr>
        <w:t xml:space="preserve"> ta’lim to‘g‘risidagi Nizomni tasdiqlash haqida” 2017-yil 15-martdagi 140-son qarori.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11. O‘zbekiston Respublikasi Vazirlar Mahkamasining “Ta’lim muassasalarida uni bitirib, yuksak yutuqlarga erishgan nomdor shaxslarning homiylik xayriya mablag‘lari hisobiga shakllantirila</w:t>
      </w:r>
      <w:bookmarkStart w:id="0" w:name="_GoBack"/>
      <w:bookmarkEnd w:id="0"/>
      <w:r w:rsidRPr="00BA4679">
        <w:rPr>
          <w:rFonts w:ascii="Times New Roman" w:eastAsia="Times New Roman" w:hAnsi="Times New Roman" w:cs="Times New Roman"/>
          <w:color w:val="000000"/>
          <w:sz w:val="28"/>
          <w:szCs w:val="28"/>
          <w:lang w:val="en-US" w:eastAsia="ru-RU"/>
        </w:rPr>
        <w:t xml:space="preserve">digan bitiruvchilar jamg‘armasini tashkil etish to‘g‘risida” 2019-yil 17-apreldagi 321-son qarori.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12. O‘zbekiston Respublikasi Prezidentining “Yoshlarni ma’naviy-axloqiy </w:t>
      </w:r>
      <w:proofErr w:type="gramStart"/>
      <w:r w:rsidRPr="00BA4679">
        <w:rPr>
          <w:rFonts w:ascii="Times New Roman" w:eastAsia="Times New Roman" w:hAnsi="Times New Roman" w:cs="Times New Roman"/>
          <w:color w:val="000000"/>
          <w:sz w:val="28"/>
          <w:szCs w:val="28"/>
          <w:lang w:val="en-US" w:eastAsia="ru-RU"/>
        </w:rPr>
        <w:t>va</w:t>
      </w:r>
      <w:proofErr w:type="gramEnd"/>
      <w:r w:rsidRPr="00BA4679">
        <w:rPr>
          <w:rFonts w:ascii="Times New Roman" w:eastAsia="Times New Roman" w:hAnsi="Times New Roman" w:cs="Times New Roman"/>
          <w:color w:val="000000"/>
          <w:sz w:val="28"/>
          <w:szCs w:val="28"/>
          <w:lang w:val="en-US" w:eastAsia="ru-RU"/>
        </w:rPr>
        <w:t xml:space="preserve"> jismoniy barkamol etib tarbiyalash, ularga ta’lim-tarbiya berish tizimini sifat jihatidan yangi bosqichga ko‘tarish chora-tadbirlari to‘g‘risida” 2018-yil 14-avgustdagi PQ-3907 son qarori. </w:t>
      </w: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13. O‘zbekiston Respublikasi Prezidentining “Xalq ta’limi tizimiga boshqaruvning yangi tamoyillarini joriy etish chora-tadbirlari to‘g‘risida” 2018-yil 5-sentabrdagi PQ-3931-son qarori. </w:t>
      </w: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val="en-US" w:eastAsia="ru-RU"/>
        </w:rPr>
      </w:pP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14. O‘zbekiston Respublikasi Vazirlar Mahkamasining “Maktabgacha, umumiy </w:t>
      </w:r>
      <w:proofErr w:type="gramStart"/>
      <w:r w:rsidRPr="00BA4679">
        <w:rPr>
          <w:rFonts w:ascii="Times New Roman" w:eastAsia="Times New Roman" w:hAnsi="Times New Roman" w:cs="Times New Roman"/>
          <w:color w:val="000000"/>
          <w:sz w:val="28"/>
          <w:szCs w:val="28"/>
          <w:lang w:val="en-US" w:eastAsia="ru-RU"/>
        </w:rPr>
        <w:t>o‘rta</w:t>
      </w:r>
      <w:proofErr w:type="gramEnd"/>
      <w:r w:rsidRPr="00BA4679">
        <w:rPr>
          <w:rFonts w:ascii="Times New Roman" w:eastAsia="Times New Roman" w:hAnsi="Times New Roman" w:cs="Times New Roman"/>
          <w:color w:val="000000"/>
          <w:sz w:val="28"/>
          <w:szCs w:val="28"/>
          <w:lang w:val="en-US" w:eastAsia="ru-RU"/>
        </w:rPr>
        <w:t xml:space="preserve">, o‘rta maxsus, kasb-hunar va maktabdan tashqari davlat ta’lim muassasalari pedagog kadrlarini attestatsiyadan o‘tkazish tartibi to‘g‘risida” 2016-yil 7-apreldagi 107-son qarori.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15. O‘zbekiston Respublikasi Vazirlar Mahkamasining “O‘quv asbob-uskunalari </w:t>
      </w:r>
      <w:proofErr w:type="gramStart"/>
      <w:r w:rsidRPr="00BA4679">
        <w:rPr>
          <w:rFonts w:ascii="Times New Roman" w:eastAsia="Times New Roman" w:hAnsi="Times New Roman" w:cs="Times New Roman"/>
          <w:color w:val="000000"/>
          <w:sz w:val="28"/>
          <w:szCs w:val="28"/>
          <w:lang w:val="en-US" w:eastAsia="ru-RU"/>
        </w:rPr>
        <w:t>va</w:t>
      </w:r>
      <w:proofErr w:type="gramEnd"/>
      <w:r w:rsidRPr="00BA4679">
        <w:rPr>
          <w:rFonts w:ascii="Times New Roman" w:eastAsia="Times New Roman" w:hAnsi="Times New Roman" w:cs="Times New Roman"/>
          <w:color w:val="000000"/>
          <w:sz w:val="28"/>
          <w:szCs w:val="28"/>
          <w:lang w:val="en-US" w:eastAsia="ru-RU"/>
        </w:rPr>
        <w:t xml:space="preserve"> anjomlarining xavfsizligi to‘g‘risidagi umumiy texnik reglamentni tasdiqlash haqida” 2017-yil 2-iyundagi 345-son qarori.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b/>
          <w:bCs/>
          <w:color w:val="000000"/>
          <w:sz w:val="28"/>
          <w:szCs w:val="28"/>
          <w:lang w:val="en-US" w:eastAsia="ru-RU"/>
        </w:rPr>
        <w:t xml:space="preserve">III. Maxsus adabiyotlar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1. Djaylavov A. Ta’lim sohasida interaktiv davlat xizmatlaridan foydalanish texnologiyalari (malaka oshirish kurslari tinglovchilari uchun uslubiy qo‘llanma). – A.Avloniy nomidagi XTXQTMOMI, 2016.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2. Ishmuhamedov R.J, Yuldashev M.A, “Ta’lim va tarbiyada innovatsion pedagogik texnologiyalar”. – T.: “Nihol” nashriyoti, 2013.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3. Paxrutdinov Sh. Global axborot jamiyati </w:t>
      </w:r>
      <w:proofErr w:type="gramStart"/>
      <w:r w:rsidRPr="00BA4679">
        <w:rPr>
          <w:rFonts w:ascii="Times New Roman" w:eastAsia="Times New Roman" w:hAnsi="Times New Roman" w:cs="Times New Roman"/>
          <w:color w:val="000000"/>
          <w:sz w:val="28"/>
          <w:szCs w:val="28"/>
          <w:lang w:val="en-US" w:eastAsia="ru-RU"/>
        </w:rPr>
        <w:t>va</w:t>
      </w:r>
      <w:proofErr w:type="gramEnd"/>
      <w:r w:rsidRPr="00BA4679">
        <w:rPr>
          <w:rFonts w:ascii="Times New Roman" w:eastAsia="Times New Roman" w:hAnsi="Times New Roman" w:cs="Times New Roman"/>
          <w:color w:val="000000"/>
          <w:sz w:val="28"/>
          <w:szCs w:val="28"/>
          <w:lang w:val="en-US" w:eastAsia="ru-RU"/>
        </w:rPr>
        <w:t xml:space="preserve"> mediata’lim. –T.: 2015.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4. Rustamova N. Mediata’lim </w:t>
      </w:r>
      <w:proofErr w:type="gramStart"/>
      <w:r w:rsidRPr="00BA4679">
        <w:rPr>
          <w:rFonts w:ascii="Times New Roman" w:eastAsia="Times New Roman" w:hAnsi="Times New Roman" w:cs="Times New Roman"/>
          <w:color w:val="000000"/>
          <w:sz w:val="28"/>
          <w:szCs w:val="28"/>
          <w:lang w:val="en-US" w:eastAsia="ru-RU"/>
        </w:rPr>
        <w:t>va</w:t>
      </w:r>
      <w:proofErr w:type="gramEnd"/>
      <w:r w:rsidRPr="00BA4679">
        <w:rPr>
          <w:rFonts w:ascii="Times New Roman" w:eastAsia="Times New Roman" w:hAnsi="Times New Roman" w:cs="Times New Roman"/>
          <w:color w:val="000000"/>
          <w:sz w:val="28"/>
          <w:szCs w:val="28"/>
          <w:lang w:val="en-US" w:eastAsia="ru-RU"/>
        </w:rPr>
        <w:t xml:space="preserve"> mediamadaniyat: nazariya va amaliyot. –T. “Muharrir” 2015.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5. Saidov U. Nutq madaniyati </w:t>
      </w:r>
      <w:proofErr w:type="gramStart"/>
      <w:r w:rsidRPr="00BA4679">
        <w:rPr>
          <w:rFonts w:ascii="Times New Roman" w:eastAsia="Times New Roman" w:hAnsi="Times New Roman" w:cs="Times New Roman"/>
          <w:color w:val="000000"/>
          <w:sz w:val="28"/>
          <w:szCs w:val="28"/>
          <w:lang w:val="en-US" w:eastAsia="ru-RU"/>
        </w:rPr>
        <w:t>va</w:t>
      </w:r>
      <w:proofErr w:type="gramEnd"/>
      <w:r w:rsidRPr="00BA4679">
        <w:rPr>
          <w:rFonts w:ascii="Times New Roman" w:eastAsia="Times New Roman" w:hAnsi="Times New Roman" w:cs="Times New Roman"/>
          <w:color w:val="000000"/>
          <w:sz w:val="28"/>
          <w:szCs w:val="28"/>
          <w:lang w:val="en-US" w:eastAsia="ru-RU"/>
        </w:rPr>
        <w:t xml:space="preserve"> notiqlik san’ati. ‒</w:t>
      </w:r>
      <w:proofErr w:type="gramStart"/>
      <w:r w:rsidRPr="00BA4679">
        <w:rPr>
          <w:rFonts w:ascii="Times New Roman" w:eastAsia="Times New Roman" w:hAnsi="Times New Roman" w:cs="Times New Roman"/>
          <w:color w:val="000000"/>
          <w:sz w:val="28"/>
          <w:szCs w:val="28"/>
          <w:lang w:val="en-US" w:eastAsia="ru-RU"/>
        </w:rPr>
        <w:t>T.:</w:t>
      </w:r>
      <w:proofErr w:type="gramEnd"/>
      <w:r w:rsidRPr="00BA4679">
        <w:rPr>
          <w:rFonts w:ascii="Times New Roman" w:eastAsia="Times New Roman" w:hAnsi="Times New Roman" w:cs="Times New Roman"/>
          <w:color w:val="000000"/>
          <w:sz w:val="28"/>
          <w:szCs w:val="28"/>
          <w:lang w:val="en-US" w:eastAsia="ru-RU"/>
        </w:rPr>
        <w:t xml:space="preserve"> “Akademiya”, 2007.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6. Tolipova J.O. Pedagogik texnologiyalar – do‘stona muhit yaratish omili. – T.: YUNISEF, 2005.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7. Asadov Y., Musurmanov R. </w:t>
      </w:r>
      <w:r w:rsidRPr="00BA4679">
        <w:rPr>
          <w:rFonts w:ascii="Times New Roman" w:eastAsia="Times New Roman" w:hAnsi="Times New Roman" w:cs="Times New Roman"/>
          <w:color w:val="000000"/>
          <w:sz w:val="28"/>
          <w:szCs w:val="28"/>
          <w:lang w:eastAsia="ru-RU"/>
        </w:rPr>
        <w:t>О</w:t>
      </w:r>
      <w:r w:rsidRPr="00BA4679">
        <w:rPr>
          <w:rFonts w:ascii="Times New Roman" w:eastAsia="Times New Roman" w:hAnsi="Times New Roman" w:cs="Times New Roman"/>
          <w:color w:val="000000"/>
          <w:sz w:val="28"/>
          <w:szCs w:val="28"/>
          <w:lang w:val="en-US" w:eastAsia="ru-RU"/>
        </w:rPr>
        <w:t xml:space="preserve">‘smirlar deviant xatti-harakatining ijtimoiy-psixologik xususiyatlari (diagnostika, profilaktika, korreksiya). – Toshkent, 2011.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8. Asadov Y.M. Ruhiy holatlar diagnostikasi </w:t>
      </w:r>
      <w:proofErr w:type="gramStart"/>
      <w:r w:rsidRPr="00BA4679">
        <w:rPr>
          <w:rFonts w:ascii="Times New Roman" w:eastAsia="Times New Roman" w:hAnsi="Times New Roman" w:cs="Times New Roman"/>
          <w:color w:val="000000"/>
          <w:sz w:val="28"/>
          <w:szCs w:val="28"/>
          <w:lang w:val="en-US" w:eastAsia="ru-RU"/>
        </w:rPr>
        <w:t>va</w:t>
      </w:r>
      <w:proofErr w:type="gramEnd"/>
      <w:r w:rsidRPr="00BA4679">
        <w:rPr>
          <w:rFonts w:ascii="Times New Roman" w:eastAsia="Times New Roman" w:hAnsi="Times New Roman" w:cs="Times New Roman"/>
          <w:color w:val="000000"/>
          <w:sz w:val="28"/>
          <w:szCs w:val="28"/>
          <w:lang w:val="en-US" w:eastAsia="ru-RU"/>
        </w:rPr>
        <w:t xml:space="preserve"> korreksiyasi. –T., 2000.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9. D</w:t>
      </w:r>
      <w:r w:rsidRPr="00BA4679">
        <w:rPr>
          <w:rFonts w:ascii="Times New Roman" w:eastAsia="Times New Roman" w:hAnsi="Times New Roman" w:cs="Times New Roman"/>
          <w:color w:val="000000"/>
          <w:sz w:val="28"/>
          <w:szCs w:val="28"/>
          <w:lang w:eastAsia="ru-RU"/>
        </w:rPr>
        <w:t>о</w:t>
      </w:r>
      <w:r w:rsidRPr="00BA4679">
        <w:rPr>
          <w:rFonts w:ascii="Times New Roman" w:eastAsia="Times New Roman" w:hAnsi="Times New Roman" w:cs="Times New Roman"/>
          <w:color w:val="000000"/>
          <w:sz w:val="28"/>
          <w:szCs w:val="28"/>
          <w:lang w:val="en-US" w:eastAsia="ru-RU"/>
        </w:rPr>
        <w:t xml:space="preserve">‘stmuhamedova Sh.A. </w:t>
      </w:r>
      <w:r w:rsidRPr="00BA4679">
        <w:rPr>
          <w:rFonts w:ascii="Times New Roman" w:eastAsia="Times New Roman" w:hAnsi="Times New Roman" w:cs="Times New Roman"/>
          <w:color w:val="000000"/>
          <w:sz w:val="28"/>
          <w:szCs w:val="28"/>
          <w:lang w:eastAsia="ru-RU"/>
        </w:rPr>
        <w:t>О</w:t>
      </w:r>
      <w:r w:rsidRPr="00BA4679">
        <w:rPr>
          <w:rFonts w:ascii="Times New Roman" w:eastAsia="Times New Roman" w:hAnsi="Times New Roman" w:cs="Times New Roman"/>
          <w:color w:val="000000"/>
          <w:sz w:val="28"/>
          <w:szCs w:val="28"/>
          <w:lang w:val="en-US" w:eastAsia="ru-RU"/>
        </w:rPr>
        <w:t xml:space="preserve">‘qituvchilarning </w:t>
      </w:r>
      <w:r w:rsidRPr="00BA4679">
        <w:rPr>
          <w:rFonts w:ascii="Times New Roman" w:eastAsia="Times New Roman" w:hAnsi="Times New Roman" w:cs="Times New Roman"/>
          <w:color w:val="000000"/>
          <w:sz w:val="28"/>
          <w:szCs w:val="28"/>
          <w:lang w:eastAsia="ru-RU"/>
        </w:rPr>
        <w:t>о</w:t>
      </w:r>
      <w:r w:rsidRPr="00BA4679">
        <w:rPr>
          <w:rFonts w:ascii="Times New Roman" w:eastAsia="Times New Roman" w:hAnsi="Times New Roman" w:cs="Times New Roman"/>
          <w:color w:val="000000"/>
          <w:sz w:val="28"/>
          <w:szCs w:val="28"/>
          <w:lang w:val="en-US" w:eastAsia="ru-RU"/>
        </w:rPr>
        <w:t xml:space="preserve">‘quv faoliyatlarini boshqarish psixologiyasi. – T., 2000.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10. G‘oziyev E. Pedagogik psixologiya asoslari. – T.: “</w:t>
      </w:r>
      <w:r w:rsidRPr="00BA4679">
        <w:rPr>
          <w:rFonts w:ascii="Times New Roman" w:eastAsia="Times New Roman" w:hAnsi="Times New Roman" w:cs="Times New Roman"/>
          <w:color w:val="000000"/>
          <w:sz w:val="28"/>
          <w:szCs w:val="28"/>
          <w:lang w:eastAsia="ru-RU"/>
        </w:rPr>
        <w:t>О</w:t>
      </w:r>
      <w:r w:rsidRPr="00BA4679">
        <w:rPr>
          <w:rFonts w:ascii="Times New Roman" w:eastAsia="Times New Roman" w:hAnsi="Times New Roman" w:cs="Times New Roman"/>
          <w:color w:val="000000"/>
          <w:sz w:val="28"/>
          <w:szCs w:val="28"/>
          <w:lang w:val="en-US" w:eastAsia="ru-RU"/>
        </w:rPr>
        <w:t xml:space="preserve">‘qituvchi”, 2000.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11. Sodiqov B. “Deviant xulq bolalar psixologiyasi”. Termiz, 2010.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12. Xurvaliyeva T. Maktabda psixologik xizmatni tashkil etish. – A.Avloniy nomidagi XTXQTMOMI, 2006.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13. Yadgarova G.T. “Tarbiyasi qiyin guruhga mansub bolalar bilan ishlash”, uslubiy q</w:t>
      </w:r>
      <w:r w:rsidRPr="00BA4679">
        <w:rPr>
          <w:rFonts w:ascii="Times New Roman" w:eastAsia="Times New Roman" w:hAnsi="Times New Roman" w:cs="Times New Roman"/>
          <w:color w:val="000000"/>
          <w:sz w:val="28"/>
          <w:szCs w:val="28"/>
          <w:lang w:eastAsia="ru-RU"/>
        </w:rPr>
        <w:t>о</w:t>
      </w:r>
      <w:r w:rsidRPr="00BA4679">
        <w:rPr>
          <w:rFonts w:ascii="Times New Roman" w:eastAsia="Times New Roman" w:hAnsi="Times New Roman" w:cs="Times New Roman"/>
          <w:color w:val="000000"/>
          <w:sz w:val="28"/>
          <w:szCs w:val="28"/>
          <w:lang w:val="en-US" w:eastAsia="ru-RU"/>
        </w:rPr>
        <w:t xml:space="preserve">‘llanma, Toshkent, 2007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14. Y</w:t>
      </w:r>
      <w:r w:rsidRPr="00BA4679">
        <w:rPr>
          <w:rFonts w:ascii="Times New Roman" w:eastAsia="Times New Roman" w:hAnsi="Times New Roman" w:cs="Times New Roman"/>
          <w:color w:val="000000"/>
          <w:sz w:val="28"/>
          <w:szCs w:val="28"/>
          <w:lang w:eastAsia="ru-RU"/>
        </w:rPr>
        <w:t>о</w:t>
      </w:r>
      <w:r w:rsidRPr="00BA4679">
        <w:rPr>
          <w:rFonts w:ascii="Times New Roman" w:eastAsia="Times New Roman" w:hAnsi="Times New Roman" w:cs="Times New Roman"/>
          <w:color w:val="000000"/>
          <w:sz w:val="28"/>
          <w:szCs w:val="28"/>
          <w:lang w:val="en-US" w:eastAsia="ru-RU"/>
        </w:rPr>
        <w:t>‘ldoshev U.A., P</w:t>
      </w:r>
      <w:r w:rsidRPr="00BA4679">
        <w:rPr>
          <w:rFonts w:ascii="Times New Roman" w:eastAsia="Times New Roman" w:hAnsi="Times New Roman" w:cs="Times New Roman"/>
          <w:color w:val="000000"/>
          <w:sz w:val="28"/>
          <w:szCs w:val="28"/>
          <w:lang w:eastAsia="ru-RU"/>
        </w:rPr>
        <w:t>о</w:t>
      </w:r>
      <w:r w:rsidRPr="00BA4679">
        <w:rPr>
          <w:rFonts w:ascii="Times New Roman" w:eastAsia="Times New Roman" w:hAnsi="Times New Roman" w:cs="Times New Roman"/>
          <w:color w:val="000000"/>
          <w:sz w:val="28"/>
          <w:szCs w:val="28"/>
          <w:lang w:val="en-US" w:eastAsia="ru-RU"/>
        </w:rPr>
        <w:t xml:space="preserve">‘latov M. Amaliy psixologning ish kitobi. – Navoiy, 2000. </w:t>
      </w:r>
    </w:p>
    <w:p w:rsidR="00C82497" w:rsidRPr="00BA4679" w:rsidRDefault="00C82497" w:rsidP="00C82497">
      <w:pPr>
        <w:autoSpaceDE w:val="0"/>
        <w:autoSpaceDN w:val="0"/>
        <w:adjustRightInd w:val="0"/>
        <w:spacing w:after="36"/>
        <w:jc w:val="both"/>
        <w:rPr>
          <w:rFonts w:ascii="Times New Roman" w:eastAsia="Times New Roman" w:hAnsi="Times New Roman" w:cs="Times New Roman"/>
          <w:color w:val="000000"/>
          <w:sz w:val="28"/>
          <w:szCs w:val="28"/>
          <w:lang w:eastAsia="ru-RU"/>
        </w:rPr>
      </w:pPr>
      <w:r w:rsidRPr="00BA4679">
        <w:rPr>
          <w:rFonts w:ascii="Times New Roman" w:eastAsia="Times New Roman" w:hAnsi="Times New Roman" w:cs="Times New Roman"/>
          <w:color w:val="000000"/>
          <w:sz w:val="28"/>
          <w:szCs w:val="28"/>
          <w:lang w:eastAsia="ru-RU"/>
        </w:rPr>
        <w:t xml:space="preserve">15. Акимова М.К., К.М.Гуревич. Психологическая диагностика. Москва, 2005. </w:t>
      </w: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eastAsia="ru-RU"/>
        </w:rPr>
      </w:pPr>
      <w:r w:rsidRPr="00BA4679">
        <w:rPr>
          <w:rFonts w:ascii="Times New Roman" w:eastAsia="Times New Roman" w:hAnsi="Times New Roman" w:cs="Times New Roman"/>
          <w:color w:val="000000"/>
          <w:sz w:val="28"/>
          <w:szCs w:val="28"/>
          <w:lang w:eastAsia="ru-RU"/>
        </w:rPr>
        <w:t xml:space="preserve">16. Романова Е.С. Психодиагностика: Учебное </w:t>
      </w:r>
      <w:proofErr w:type="gramStart"/>
      <w:r w:rsidRPr="00BA4679">
        <w:rPr>
          <w:rFonts w:ascii="Times New Roman" w:eastAsia="Times New Roman" w:hAnsi="Times New Roman" w:cs="Times New Roman"/>
          <w:color w:val="000000"/>
          <w:sz w:val="28"/>
          <w:szCs w:val="28"/>
          <w:lang w:eastAsia="ru-RU"/>
        </w:rPr>
        <w:t>пособие.-</w:t>
      </w:r>
      <w:proofErr w:type="gramEnd"/>
      <w:r w:rsidRPr="00BA4679">
        <w:rPr>
          <w:rFonts w:ascii="Times New Roman" w:eastAsia="Times New Roman" w:hAnsi="Times New Roman" w:cs="Times New Roman"/>
          <w:color w:val="000000"/>
          <w:sz w:val="28"/>
          <w:szCs w:val="28"/>
          <w:lang w:eastAsia="ru-RU"/>
        </w:rPr>
        <w:t xml:space="preserve"> СПб.: Питер, 2005.- 400 с </w:t>
      </w: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eastAsia="ru-RU"/>
        </w:rPr>
      </w:pPr>
      <w:r w:rsidRPr="00BA4679">
        <w:rPr>
          <w:rFonts w:ascii="Times New Roman" w:eastAsia="Times New Roman" w:hAnsi="Times New Roman" w:cs="Times New Roman"/>
          <w:color w:val="000000"/>
          <w:sz w:val="28"/>
          <w:szCs w:val="28"/>
          <w:lang w:eastAsia="ru-RU"/>
        </w:rPr>
        <w:t xml:space="preserve">17. </w:t>
      </w:r>
      <w:r w:rsidRPr="00BA4679">
        <w:rPr>
          <w:rFonts w:ascii="Times New Roman" w:eastAsia="Times New Roman" w:hAnsi="Times New Roman" w:cs="Times New Roman"/>
          <w:color w:val="000000"/>
          <w:sz w:val="28"/>
          <w:szCs w:val="28"/>
          <w:lang w:val="en-US" w:eastAsia="ru-RU"/>
        </w:rPr>
        <w:t>Maktab</w:t>
      </w:r>
      <w:r w:rsidRPr="00BA4679">
        <w:rPr>
          <w:rFonts w:ascii="Times New Roman" w:eastAsia="Times New Roman" w:hAnsi="Times New Roman" w:cs="Times New Roman"/>
          <w:color w:val="000000"/>
          <w:sz w:val="28"/>
          <w:szCs w:val="28"/>
          <w:lang w:eastAsia="ru-RU"/>
        </w:rPr>
        <w:t xml:space="preserve"> </w:t>
      </w:r>
      <w:r w:rsidRPr="00BA4679">
        <w:rPr>
          <w:rFonts w:ascii="Times New Roman" w:eastAsia="Times New Roman" w:hAnsi="Times New Roman" w:cs="Times New Roman"/>
          <w:color w:val="000000"/>
          <w:sz w:val="28"/>
          <w:szCs w:val="28"/>
          <w:lang w:val="en-US" w:eastAsia="ru-RU"/>
        </w:rPr>
        <w:t>fizika</w:t>
      </w:r>
      <w:r w:rsidRPr="00BA4679">
        <w:rPr>
          <w:rFonts w:ascii="Times New Roman" w:eastAsia="Times New Roman" w:hAnsi="Times New Roman" w:cs="Times New Roman"/>
          <w:color w:val="000000"/>
          <w:sz w:val="28"/>
          <w:szCs w:val="28"/>
          <w:lang w:eastAsia="ru-RU"/>
        </w:rPr>
        <w:t xml:space="preserve"> </w:t>
      </w:r>
      <w:r w:rsidRPr="00BA4679">
        <w:rPr>
          <w:rFonts w:ascii="Times New Roman" w:eastAsia="Times New Roman" w:hAnsi="Times New Roman" w:cs="Times New Roman"/>
          <w:color w:val="000000"/>
          <w:sz w:val="28"/>
          <w:szCs w:val="28"/>
          <w:lang w:val="en-US" w:eastAsia="ru-RU"/>
        </w:rPr>
        <w:t>darsliklari</w:t>
      </w: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eastAsia="ru-RU"/>
        </w:rPr>
      </w:pPr>
    </w:p>
    <w:p w:rsidR="00C82497" w:rsidRPr="00BA4679" w:rsidRDefault="00C82497" w:rsidP="00C82497">
      <w:pPr>
        <w:numPr>
          <w:ilvl w:val="0"/>
          <w:numId w:val="1"/>
        </w:numPr>
        <w:autoSpaceDE w:val="0"/>
        <w:autoSpaceDN w:val="0"/>
        <w:adjustRightInd w:val="0"/>
        <w:spacing w:after="0" w:line="240" w:lineRule="auto"/>
        <w:ind w:left="720" w:hanging="360"/>
        <w:jc w:val="both"/>
        <w:rPr>
          <w:rFonts w:ascii="Times New Roman" w:eastAsia="Times New Roman" w:hAnsi="Times New Roman" w:cs="Times New Roman"/>
          <w:color w:val="000000"/>
          <w:sz w:val="28"/>
          <w:szCs w:val="28"/>
          <w:lang w:eastAsia="ru-RU"/>
        </w:rPr>
      </w:pPr>
      <w:r w:rsidRPr="00BA4679">
        <w:rPr>
          <w:rFonts w:ascii="Times New Roman" w:eastAsia="Times New Roman" w:hAnsi="Times New Roman" w:cs="Times New Roman"/>
          <w:b/>
          <w:bCs/>
          <w:color w:val="000000"/>
          <w:sz w:val="28"/>
          <w:szCs w:val="28"/>
          <w:lang w:eastAsia="ru-RU"/>
        </w:rPr>
        <w:t xml:space="preserve">IV. Elektron ta’lim resurslari: </w:t>
      </w: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1. www.lex.uz – O‘zbekiston Respublikasi Qonun hujjatlari ma’lumotlari Milliy bazasi. </w:t>
      </w: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2. www.eduportal.uz – O‘zbekiston Respublikasi Xalq ta’limi vazirligi axborot-ta’lim portali. </w:t>
      </w: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3. www.rtm.uz – Respublika ta’lim markazi sayti. </w:t>
      </w: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4. www.dtm.uz – Respublika test markazi sayti. </w:t>
      </w: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5. www.markaz.tdi.uz – Ta’lim sifatini baholash </w:t>
      </w:r>
      <w:proofErr w:type="gramStart"/>
      <w:r w:rsidRPr="00BA4679">
        <w:rPr>
          <w:rFonts w:ascii="Times New Roman" w:eastAsia="Times New Roman" w:hAnsi="Times New Roman" w:cs="Times New Roman"/>
          <w:color w:val="000000"/>
          <w:sz w:val="28"/>
          <w:szCs w:val="28"/>
          <w:lang w:val="en-US" w:eastAsia="ru-RU"/>
        </w:rPr>
        <w:t>bo‘yicha</w:t>
      </w:r>
      <w:proofErr w:type="gramEnd"/>
      <w:r w:rsidRPr="00BA4679">
        <w:rPr>
          <w:rFonts w:ascii="Times New Roman" w:eastAsia="Times New Roman" w:hAnsi="Times New Roman" w:cs="Times New Roman"/>
          <w:color w:val="000000"/>
          <w:sz w:val="28"/>
          <w:szCs w:val="28"/>
          <w:lang w:val="en-US" w:eastAsia="ru-RU"/>
        </w:rPr>
        <w:t xml:space="preserve"> xalqaro tadqiqotlarni amalga oshirish milliy markazi sayti. </w:t>
      </w: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6. www.edunet.uz – maktablar, o‘quvchi va o‘qituvchilar sayti. </w:t>
      </w: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7. www.ziyonet.uz – ZiyoNET ta’lim axborot tarmog‘i. </w:t>
      </w: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 xml:space="preserve">8. http://khanacademy.org – Xan akademiyasi masofaviy ta’lim portali. </w:t>
      </w: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val="en-US" w:eastAsia="ru-RU"/>
        </w:rPr>
      </w:pPr>
      <w:r w:rsidRPr="00BA4679">
        <w:rPr>
          <w:rFonts w:ascii="Times New Roman" w:eastAsia="Times New Roman" w:hAnsi="Times New Roman" w:cs="Times New Roman"/>
          <w:color w:val="000000"/>
          <w:sz w:val="28"/>
          <w:szCs w:val="28"/>
          <w:lang w:val="en-US" w:eastAsia="ru-RU"/>
        </w:rPr>
        <w:t>9. https://www.coursera.org – Onlayn ta’lim platformasi.</w:t>
      </w:r>
    </w:p>
    <w:p w:rsidR="00C82497" w:rsidRPr="00BA4679" w:rsidRDefault="00C82497" w:rsidP="00C82497">
      <w:pPr>
        <w:autoSpaceDE w:val="0"/>
        <w:autoSpaceDN w:val="0"/>
        <w:adjustRightInd w:val="0"/>
        <w:jc w:val="both"/>
        <w:rPr>
          <w:rFonts w:ascii="Times New Roman" w:eastAsia="Times New Roman" w:hAnsi="Times New Roman" w:cs="Times New Roman"/>
          <w:color w:val="000000"/>
          <w:sz w:val="28"/>
          <w:szCs w:val="28"/>
          <w:lang w:val="en-US" w:eastAsia="ru-RU"/>
        </w:rPr>
      </w:pPr>
    </w:p>
    <w:p w:rsidR="00C82497" w:rsidRPr="00BA4679" w:rsidRDefault="00C82497" w:rsidP="00C82497">
      <w:pPr>
        <w:rPr>
          <w:rFonts w:ascii="Times New Roman" w:hAnsi="Times New Roman" w:cs="Times New Roman"/>
          <w:sz w:val="28"/>
          <w:szCs w:val="28"/>
          <w:lang w:val="en-US"/>
        </w:rPr>
      </w:pPr>
    </w:p>
    <w:p w:rsidR="00C82497" w:rsidRPr="00BA4679" w:rsidRDefault="00C82497" w:rsidP="00714475">
      <w:pPr>
        <w:spacing w:line="360" w:lineRule="auto"/>
        <w:ind w:firstLine="708"/>
        <w:rPr>
          <w:rFonts w:ascii="Times New Roman" w:hAnsi="Times New Roman" w:cs="Times New Roman"/>
          <w:sz w:val="28"/>
          <w:szCs w:val="28"/>
          <w:lang w:val="en-US"/>
        </w:rPr>
      </w:pPr>
    </w:p>
    <w:sectPr w:rsidR="00C82497" w:rsidRPr="00BA46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BalticaUzbek">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2E3AC2E"/>
    <w:multiLevelType w:val="hybridMultilevel"/>
    <w:tmpl w:val="4300344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15"/>
    <w:rsid w:val="00383D15"/>
    <w:rsid w:val="00546C21"/>
    <w:rsid w:val="00714475"/>
    <w:rsid w:val="00BA4679"/>
    <w:rsid w:val="00C82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8EC87-F60E-45B5-A432-0E2EC8AA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2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aliases w:val="Char Знак Знак,Char Знак,Char"/>
    <w:basedOn w:val="a"/>
    <w:link w:val="a5"/>
    <w:uiPriority w:val="1"/>
    <w:qFormat/>
    <w:rsid w:val="00C82497"/>
    <w:pPr>
      <w:overflowPunct w:val="0"/>
      <w:autoSpaceDE w:val="0"/>
      <w:autoSpaceDN w:val="0"/>
      <w:adjustRightInd w:val="0"/>
      <w:spacing w:after="120" w:line="240" w:lineRule="auto"/>
      <w:jc w:val="both"/>
      <w:textAlignment w:val="baseline"/>
    </w:pPr>
    <w:rPr>
      <w:rFonts w:ascii="Times New Roman" w:eastAsia="PMingLiU" w:hAnsi="Times New Roman" w:cs="Mangal"/>
      <w:sz w:val="20"/>
      <w:szCs w:val="20"/>
      <w:lang w:val="x-none" w:eastAsia="x-none" w:bidi="sa-IN"/>
    </w:rPr>
  </w:style>
  <w:style w:type="character" w:customStyle="1" w:styleId="a5">
    <w:name w:val="Основной текст Знак"/>
    <w:aliases w:val="Char Знак Знак Знак,Char Знак Знак1,Char Знак1"/>
    <w:basedOn w:val="a0"/>
    <w:link w:val="a4"/>
    <w:uiPriority w:val="1"/>
    <w:rsid w:val="00C82497"/>
    <w:rPr>
      <w:rFonts w:ascii="Times New Roman" w:eastAsia="PMingLiU" w:hAnsi="Times New Roman" w:cs="Mangal"/>
      <w:sz w:val="20"/>
      <w:szCs w:val="20"/>
      <w:lang w:val="x-none" w:eastAsia="x-none" w:bidi="sa-IN"/>
    </w:rPr>
  </w:style>
  <w:style w:type="character" w:customStyle="1" w:styleId="1">
    <w:name w:val="Основной текст Знак1"/>
    <w:aliases w:val="Char Знак Знак Знак2,Char Знак Знак2,Char Знак2"/>
    <w:uiPriority w:val="99"/>
    <w:locked/>
    <w:rsid w:val="00C82497"/>
    <w:rPr>
      <w:rFonts w:ascii="BalticaUzbek" w:hAnsi="BalticaUzbek"/>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1762</Words>
  <Characters>10047</Characters>
  <Application>Microsoft Office Word</Application>
  <DocSecurity>0</DocSecurity>
  <Lines>83</Lines>
  <Paragraphs>23</Paragraphs>
  <ScaleCrop>false</ScaleCrop>
  <Company/>
  <LinksUpToDate>false</LinksUpToDate>
  <CharactersWithSpaces>11786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4</cp:revision>
  <dcterms:created xsi:type="dcterms:W3CDTF">2023-10-12T05:06:00Z</dcterms:created>
  <dcterms:modified xsi:type="dcterms:W3CDTF">2024-02-20T07:30:00Z</dcterms:modified>
</cp:coreProperties>
</file>